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171B" w14:textId="77777777" w:rsidR="000E2DDF" w:rsidRPr="002D00F6" w:rsidRDefault="000E2DDF" w:rsidP="00AE23EB">
      <w:pPr>
        <w:spacing w:after="60"/>
        <w:jc w:val="center"/>
        <w:rPr>
          <w:rFonts w:ascii="Calibri" w:hAnsi="Calibri" w:cs="Calibri"/>
          <w:b/>
          <w:bCs/>
          <w:color w:val="000000" w:themeColor="text1"/>
          <w:sz w:val="32"/>
          <w:szCs w:val="32"/>
        </w:rPr>
      </w:pPr>
      <w:r w:rsidRPr="002D00F6">
        <w:rPr>
          <w:rFonts w:ascii="Calibri" w:hAnsi="Calibri" w:cs="Calibri"/>
          <w:b/>
          <w:bCs/>
          <w:color w:val="000000" w:themeColor="text1"/>
          <w:sz w:val="32"/>
          <w:szCs w:val="32"/>
        </w:rPr>
        <w:t xml:space="preserve">Podkladový materiál </w:t>
      </w:r>
    </w:p>
    <w:p w14:paraId="715CC2D2" w14:textId="29068109" w:rsidR="000E2DDF" w:rsidRPr="002D00F6" w:rsidRDefault="000E2DDF" w:rsidP="00AE23EB">
      <w:pPr>
        <w:spacing w:after="60"/>
        <w:jc w:val="center"/>
        <w:rPr>
          <w:rFonts w:ascii="Calibri" w:hAnsi="Calibri" w:cs="Calibri"/>
          <w:b/>
          <w:bCs/>
          <w:color w:val="000000" w:themeColor="text1"/>
          <w:sz w:val="32"/>
          <w:szCs w:val="32"/>
        </w:rPr>
      </w:pPr>
      <w:r w:rsidRPr="002D00F6">
        <w:rPr>
          <w:rFonts w:ascii="Calibri" w:hAnsi="Calibri" w:cs="Calibri"/>
          <w:b/>
          <w:bCs/>
          <w:color w:val="000000" w:themeColor="text1"/>
          <w:sz w:val="32"/>
          <w:szCs w:val="32"/>
        </w:rPr>
        <w:t>Ministerstvo školství, mládeže a tělovýchovy ČR</w:t>
      </w:r>
    </w:p>
    <w:p w14:paraId="3ADA48DE" w14:textId="77777777" w:rsidR="000E2DDF" w:rsidRPr="002D00F6" w:rsidRDefault="000E2DDF" w:rsidP="00AE23EB">
      <w:pPr>
        <w:spacing w:after="60"/>
        <w:jc w:val="center"/>
        <w:rPr>
          <w:rFonts w:ascii="Calibri" w:hAnsi="Calibri" w:cs="Calibri"/>
          <w:b/>
          <w:bCs/>
          <w:color w:val="000000" w:themeColor="text1"/>
          <w:sz w:val="32"/>
          <w:szCs w:val="32"/>
        </w:rPr>
      </w:pPr>
      <w:r w:rsidRPr="002D00F6">
        <w:rPr>
          <w:rFonts w:ascii="Calibri" w:hAnsi="Calibri" w:cs="Calibri"/>
          <w:b/>
          <w:bCs/>
          <w:color w:val="000000" w:themeColor="text1"/>
          <w:sz w:val="32"/>
          <w:szCs w:val="32"/>
        </w:rPr>
        <w:t>179. Plenární schůze RHSD ČR</w:t>
      </w:r>
    </w:p>
    <w:p w14:paraId="40F75FCB" w14:textId="77777777" w:rsidR="000E2DDF" w:rsidRDefault="000E2DDF" w:rsidP="000E2DDF">
      <w:pPr>
        <w:spacing w:after="60"/>
        <w:jc w:val="both"/>
        <w:rPr>
          <w:rFonts w:ascii="Calibri" w:hAnsi="Calibri" w:cs="Calibri"/>
          <w:color w:val="000000" w:themeColor="text1"/>
          <w:sz w:val="24"/>
          <w:szCs w:val="24"/>
        </w:rPr>
      </w:pPr>
    </w:p>
    <w:p w14:paraId="07ABF973" w14:textId="628F0925" w:rsidR="000E2DDF" w:rsidRPr="002D00F6" w:rsidRDefault="000E2DDF" w:rsidP="000E2DDF">
      <w:pPr>
        <w:spacing w:after="60"/>
        <w:jc w:val="both"/>
        <w:rPr>
          <w:rFonts w:ascii="Calibri" w:hAnsi="Calibri" w:cs="Calibri"/>
          <w:color w:val="000000" w:themeColor="text1"/>
          <w:sz w:val="28"/>
          <w:szCs w:val="28"/>
        </w:rPr>
      </w:pPr>
      <w:r w:rsidRPr="002D00F6">
        <w:rPr>
          <w:rFonts w:ascii="Calibri" w:hAnsi="Calibri" w:cs="Calibri"/>
          <w:color w:val="000000" w:themeColor="text1"/>
          <w:sz w:val="28"/>
          <w:szCs w:val="28"/>
        </w:rPr>
        <w:t xml:space="preserve">Plnění úkolu </w:t>
      </w:r>
      <w:r w:rsidRPr="000E2DDF">
        <w:rPr>
          <w:rFonts w:ascii="Calibri" w:hAnsi="Calibri" w:cs="Calibri"/>
          <w:color w:val="000000" w:themeColor="text1"/>
          <w:sz w:val="28"/>
          <w:szCs w:val="28"/>
        </w:rPr>
        <w:t>ze 177. jednání Předsednictva Rady hospodářské a sociální dohody ČR</w:t>
      </w:r>
      <w:r w:rsidRPr="002D00F6">
        <w:rPr>
          <w:rFonts w:ascii="Calibri" w:hAnsi="Calibri" w:cs="Calibri"/>
          <w:color w:val="000000" w:themeColor="text1"/>
          <w:sz w:val="28"/>
          <w:szCs w:val="28"/>
        </w:rPr>
        <w:t xml:space="preserve"> ze dne 18.2.2025: žádost viceprezidentky SP ČR Mgr. Milena Jabůrková, MA o projednání</w:t>
      </w:r>
      <w:r w:rsidRPr="002D00F6">
        <w:rPr>
          <w:rFonts w:ascii="Calibri" w:hAnsi="Calibri" w:cs="Calibri"/>
          <w:b/>
          <w:bCs/>
          <w:color w:val="000000" w:themeColor="text1"/>
          <w:sz w:val="28"/>
          <w:szCs w:val="28"/>
        </w:rPr>
        <w:t xml:space="preserve"> </w:t>
      </w:r>
      <w:r w:rsidRPr="002D00F6">
        <w:rPr>
          <w:rFonts w:ascii="Calibri" w:hAnsi="Calibri" w:cs="Calibri"/>
          <w:b/>
          <w:bCs/>
          <w:color w:val="000000" w:themeColor="text1"/>
          <w:sz w:val="28"/>
          <w:szCs w:val="28"/>
          <w:u w:val="single"/>
        </w:rPr>
        <w:t>problematiky duálního vzdělávání</w:t>
      </w:r>
      <w:r w:rsidRPr="002D00F6">
        <w:rPr>
          <w:rFonts w:ascii="Calibri" w:hAnsi="Calibri" w:cs="Calibri"/>
          <w:b/>
          <w:bCs/>
          <w:color w:val="000000" w:themeColor="text1"/>
          <w:sz w:val="28"/>
          <w:szCs w:val="28"/>
        </w:rPr>
        <w:t xml:space="preserve"> </w:t>
      </w:r>
      <w:r w:rsidRPr="006C5BAC">
        <w:rPr>
          <w:rFonts w:ascii="Calibri" w:hAnsi="Calibri" w:cs="Calibri"/>
          <w:color w:val="000000" w:themeColor="text1"/>
          <w:sz w:val="28"/>
          <w:szCs w:val="28"/>
        </w:rPr>
        <w:t>a</w:t>
      </w:r>
      <w:r w:rsidRPr="002D00F6">
        <w:rPr>
          <w:rFonts w:ascii="Calibri" w:hAnsi="Calibri" w:cs="Calibri"/>
          <w:b/>
          <w:bCs/>
          <w:color w:val="000000" w:themeColor="text1"/>
          <w:sz w:val="28"/>
          <w:szCs w:val="28"/>
        </w:rPr>
        <w:t xml:space="preserve"> </w:t>
      </w:r>
      <w:r w:rsidRPr="006C5BAC">
        <w:rPr>
          <w:rFonts w:ascii="Calibri" w:hAnsi="Calibri" w:cs="Calibri"/>
          <w:b/>
          <w:bCs/>
          <w:color w:val="000000" w:themeColor="text1"/>
          <w:sz w:val="28"/>
          <w:szCs w:val="28"/>
          <w:u w:val="single"/>
        </w:rPr>
        <w:t xml:space="preserve">revize </w:t>
      </w:r>
      <w:r w:rsidR="006C5BAC" w:rsidRPr="006C5BAC">
        <w:rPr>
          <w:rFonts w:ascii="Calibri" w:hAnsi="Calibri" w:cs="Calibri"/>
          <w:b/>
          <w:bCs/>
          <w:color w:val="000000" w:themeColor="text1"/>
          <w:sz w:val="28"/>
          <w:szCs w:val="28"/>
          <w:u w:val="single"/>
        </w:rPr>
        <w:t xml:space="preserve">rámcových </w:t>
      </w:r>
      <w:r w:rsidRPr="006C5BAC">
        <w:rPr>
          <w:rFonts w:ascii="Calibri" w:hAnsi="Calibri" w:cs="Calibri"/>
          <w:b/>
          <w:bCs/>
          <w:color w:val="000000" w:themeColor="text1"/>
          <w:sz w:val="28"/>
          <w:szCs w:val="28"/>
          <w:u w:val="single"/>
        </w:rPr>
        <w:t xml:space="preserve">vzdělávacích </w:t>
      </w:r>
      <w:r w:rsidR="006C5BAC" w:rsidRPr="006C5BAC">
        <w:rPr>
          <w:rFonts w:ascii="Calibri" w:hAnsi="Calibri" w:cs="Calibri"/>
          <w:b/>
          <w:bCs/>
          <w:color w:val="000000" w:themeColor="text1"/>
          <w:sz w:val="28"/>
          <w:szCs w:val="28"/>
          <w:u w:val="single"/>
        </w:rPr>
        <w:t>programů.</w:t>
      </w:r>
    </w:p>
    <w:p w14:paraId="1F479563" w14:textId="77777777" w:rsidR="000E2DDF" w:rsidRDefault="000E2DDF" w:rsidP="00AE23EB">
      <w:pPr>
        <w:spacing w:after="60"/>
        <w:jc w:val="center"/>
        <w:rPr>
          <w:rFonts w:ascii="Calibri" w:hAnsi="Calibri" w:cs="Calibri"/>
          <w:b/>
          <w:bCs/>
          <w:color w:val="000000" w:themeColor="text1"/>
          <w:sz w:val="36"/>
          <w:szCs w:val="36"/>
        </w:rPr>
      </w:pPr>
    </w:p>
    <w:p w14:paraId="4CA83967" w14:textId="77777777" w:rsidR="000E2DDF" w:rsidRDefault="000E2DDF" w:rsidP="00AE23EB">
      <w:pPr>
        <w:spacing w:after="60"/>
        <w:jc w:val="center"/>
        <w:rPr>
          <w:rFonts w:ascii="Calibri" w:hAnsi="Calibri" w:cs="Calibri"/>
          <w:b/>
          <w:bCs/>
          <w:color w:val="000000" w:themeColor="text1"/>
          <w:sz w:val="36"/>
          <w:szCs w:val="36"/>
        </w:rPr>
      </w:pPr>
    </w:p>
    <w:p w14:paraId="13DDD34D" w14:textId="77777777" w:rsidR="000E2DDF" w:rsidRDefault="000E2DDF" w:rsidP="00AE23EB">
      <w:pPr>
        <w:spacing w:after="60"/>
        <w:jc w:val="center"/>
        <w:rPr>
          <w:rFonts w:ascii="Calibri" w:hAnsi="Calibri" w:cs="Calibri"/>
          <w:b/>
          <w:bCs/>
          <w:color w:val="000000" w:themeColor="text1"/>
          <w:sz w:val="36"/>
          <w:szCs w:val="36"/>
        </w:rPr>
      </w:pPr>
    </w:p>
    <w:p w14:paraId="59A941E4" w14:textId="77777777" w:rsidR="000E2DDF" w:rsidRDefault="000E2DDF" w:rsidP="00AE23EB">
      <w:pPr>
        <w:spacing w:after="60"/>
        <w:jc w:val="center"/>
        <w:rPr>
          <w:rFonts w:ascii="Calibri" w:hAnsi="Calibri" w:cs="Calibri"/>
          <w:b/>
          <w:bCs/>
          <w:color w:val="000000" w:themeColor="text1"/>
          <w:sz w:val="36"/>
          <w:szCs w:val="36"/>
        </w:rPr>
      </w:pPr>
    </w:p>
    <w:p w14:paraId="542BFB52" w14:textId="77777777" w:rsidR="000E2DDF" w:rsidRDefault="000E2DDF" w:rsidP="00AE23EB">
      <w:pPr>
        <w:spacing w:after="60"/>
        <w:jc w:val="center"/>
        <w:rPr>
          <w:rFonts w:ascii="Calibri" w:hAnsi="Calibri" w:cs="Calibri"/>
          <w:b/>
          <w:bCs/>
          <w:color w:val="000000" w:themeColor="text1"/>
          <w:sz w:val="36"/>
          <w:szCs w:val="36"/>
        </w:rPr>
      </w:pPr>
    </w:p>
    <w:p w14:paraId="03A8ACA5" w14:textId="77777777" w:rsidR="000E2DDF" w:rsidRDefault="000E2DDF" w:rsidP="00AE23EB">
      <w:pPr>
        <w:spacing w:after="60"/>
        <w:jc w:val="center"/>
        <w:rPr>
          <w:rFonts w:ascii="Calibri" w:hAnsi="Calibri" w:cs="Calibri"/>
          <w:b/>
          <w:bCs/>
          <w:color w:val="000000" w:themeColor="text1"/>
          <w:sz w:val="36"/>
          <w:szCs w:val="36"/>
        </w:rPr>
      </w:pPr>
    </w:p>
    <w:p w14:paraId="40DE3914" w14:textId="77777777" w:rsidR="000E2DDF" w:rsidRDefault="000E2DDF" w:rsidP="00AE23EB">
      <w:pPr>
        <w:spacing w:after="60"/>
        <w:jc w:val="center"/>
        <w:rPr>
          <w:rFonts w:ascii="Calibri" w:hAnsi="Calibri" w:cs="Calibri"/>
          <w:b/>
          <w:bCs/>
          <w:color w:val="000000" w:themeColor="text1"/>
          <w:sz w:val="36"/>
          <w:szCs w:val="36"/>
        </w:rPr>
      </w:pPr>
    </w:p>
    <w:p w14:paraId="4D650CD4" w14:textId="77777777" w:rsidR="000E2DDF" w:rsidRDefault="000E2DDF" w:rsidP="00AE23EB">
      <w:pPr>
        <w:spacing w:after="60"/>
        <w:jc w:val="center"/>
        <w:rPr>
          <w:rFonts w:ascii="Calibri" w:hAnsi="Calibri" w:cs="Calibri"/>
          <w:b/>
          <w:bCs/>
          <w:color w:val="000000" w:themeColor="text1"/>
          <w:sz w:val="36"/>
          <w:szCs w:val="36"/>
        </w:rPr>
      </w:pPr>
    </w:p>
    <w:p w14:paraId="6C48B262" w14:textId="77777777" w:rsidR="000E2DDF" w:rsidRDefault="000E2DDF" w:rsidP="00AE23EB">
      <w:pPr>
        <w:spacing w:after="60"/>
        <w:jc w:val="center"/>
        <w:rPr>
          <w:rFonts w:ascii="Calibri" w:hAnsi="Calibri" w:cs="Calibri"/>
          <w:b/>
          <w:bCs/>
          <w:color w:val="000000" w:themeColor="text1"/>
          <w:sz w:val="36"/>
          <w:szCs w:val="36"/>
        </w:rPr>
      </w:pPr>
    </w:p>
    <w:p w14:paraId="0C8A1E6B" w14:textId="77777777" w:rsidR="000E2DDF" w:rsidRDefault="000E2DDF" w:rsidP="00AE23EB">
      <w:pPr>
        <w:spacing w:after="60"/>
        <w:jc w:val="center"/>
        <w:rPr>
          <w:rFonts w:ascii="Calibri" w:hAnsi="Calibri" w:cs="Calibri"/>
          <w:b/>
          <w:bCs/>
          <w:color w:val="000000" w:themeColor="text1"/>
          <w:sz w:val="36"/>
          <w:szCs w:val="36"/>
        </w:rPr>
      </w:pPr>
    </w:p>
    <w:p w14:paraId="69DC2F95" w14:textId="77777777" w:rsidR="000E2DDF" w:rsidRDefault="000E2DDF" w:rsidP="00AE23EB">
      <w:pPr>
        <w:spacing w:after="60"/>
        <w:jc w:val="center"/>
        <w:rPr>
          <w:rFonts w:ascii="Calibri" w:hAnsi="Calibri" w:cs="Calibri"/>
          <w:b/>
          <w:bCs/>
          <w:color w:val="000000" w:themeColor="text1"/>
          <w:sz w:val="36"/>
          <w:szCs w:val="36"/>
        </w:rPr>
      </w:pPr>
    </w:p>
    <w:p w14:paraId="6EC50A0C" w14:textId="77777777" w:rsidR="000E2DDF" w:rsidRDefault="000E2DDF" w:rsidP="00AE23EB">
      <w:pPr>
        <w:spacing w:after="60"/>
        <w:jc w:val="center"/>
        <w:rPr>
          <w:rFonts w:ascii="Calibri" w:hAnsi="Calibri" w:cs="Calibri"/>
          <w:b/>
          <w:bCs/>
          <w:color w:val="000000" w:themeColor="text1"/>
          <w:sz w:val="36"/>
          <w:szCs w:val="36"/>
        </w:rPr>
      </w:pPr>
    </w:p>
    <w:p w14:paraId="04B12C60" w14:textId="77777777" w:rsidR="000E2DDF" w:rsidRDefault="000E2DDF" w:rsidP="00AE23EB">
      <w:pPr>
        <w:spacing w:after="60"/>
        <w:jc w:val="center"/>
        <w:rPr>
          <w:rFonts w:ascii="Calibri" w:hAnsi="Calibri" w:cs="Calibri"/>
          <w:b/>
          <w:bCs/>
          <w:color w:val="000000" w:themeColor="text1"/>
          <w:sz w:val="36"/>
          <w:szCs w:val="36"/>
        </w:rPr>
      </w:pPr>
    </w:p>
    <w:p w14:paraId="4C36DC90" w14:textId="77777777" w:rsidR="000E2DDF" w:rsidRDefault="000E2DDF" w:rsidP="00AE23EB">
      <w:pPr>
        <w:spacing w:after="60"/>
        <w:jc w:val="center"/>
        <w:rPr>
          <w:rFonts w:ascii="Calibri" w:hAnsi="Calibri" w:cs="Calibri"/>
          <w:b/>
          <w:bCs/>
          <w:color w:val="000000" w:themeColor="text1"/>
          <w:sz w:val="36"/>
          <w:szCs w:val="36"/>
        </w:rPr>
      </w:pPr>
    </w:p>
    <w:p w14:paraId="0DC942F5" w14:textId="77777777" w:rsidR="000E2DDF" w:rsidRDefault="000E2DDF" w:rsidP="00AE23EB">
      <w:pPr>
        <w:spacing w:after="60"/>
        <w:jc w:val="center"/>
        <w:rPr>
          <w:rFonts w:ascii="Calibri" w:hAnsi="Calibri" w:cs="Calibri"/>
          <w:b/>
          <w:bCs/>
          <w:color w:val="000000" w:themeColor="text1"/>
          <w:sz w:val="36"/>
          <w:szCs w:val="36"/>
        </w:rPr>
      </w:pPr>
    </w:p>
    <w:p w14:paraId="77F81B14" w14:textId="77777777" w:rsidR="000E2DDF" w:rsidRDefault="000E2DDF" w:rsidP="00AE23EB">
      <w:pPr>
        <w:spacing w:after="60"/>
        <w:jc w:val="center"/>
        <w:rPr>
          <w:rFonts w:ascii="Calibri" w:hAnsi="Calibri" w:cs="Calibri"/>
          <w:b/>
          <w:bCs/>
          <w:color w:val="000000" w:themeColor="text1"/>
          <w:sz w:val="36"/>
          <w:szCs w:val="36"/>
        </w:rPr>
      </w:pPr>
    </w:p>
    <w:p w14:paraId="5748C209" w14:textId="77777777" w:rsidR="000E2DDF" w:rsidRDefault="000E2DDF" w:rsidP="00AE23EB">
      <w:pPr>
        <w:spacing w:after="60"/>
        <w:jc w:val="center"/>
        <w:rPr>
          <w:rFonts w:ascii="Calibri" w:hAnsi="Calibri" w:cs="Calibri"/>
          <w:b/>
          <w:bCs/>
          <w:color w:val="000000" w:themeColor="text1"/>
          <w:sz w:val="36"/>
          <w:szCs w:val="36"/>
        </w:rPr>
      </w:pPr>
    </w:p>
    <w:p w14:paraId="527BBFBC" w14:textId="2EA51DD0" w:rsidR="000E2DDF" w:rsidRPr="001E1C5B" w:rsidRDefault="001E1C5B" w:rsidP="001E1C5B">
      <w:pPr>
        <w:tabs>
          <w:tab w:val="left" w:pos="1134"/>
        </w:tabs>
        <w:spacing w:after="60"/>
        <w:jc w:val="both"/>
        <w:rPr>
          <w:rFonts w:ascii="Calibri" w:hAnsi="Calibri" w:cs="Calibri"/>
          <w:color w:val="000000" w:themeColor="text1"/>
          <w:sz w:val="28"/>
          <w:szCs w:val="28"/>
        </w:rPr>
      </w:pPr>
      <w:r w:rsidRPr="001E1C5B">
        <w:rPr>
          <w:rFonts w:ascii="Calibri" w:hAnsi="Calibri" w:cs="Calibri"/>
          <w:color w:val="000000" w:themeColor="text1"/>
          <w:sz w:val="28"/>
          <w:szCs w:val="28"/>
        </w:rPr>
        <w:t xml:space="preserve">Zpracoval: odbor 22, MŠMT, duben 2025 </w:t>
      </w:r>
    </w:p>
    <w:p w14:paraId="323F7BE9" w14:textId="20F86F64" w:rsidR="000E2DDF" w:rsidRPr="00BD6D9B" w:rsidRDefault="001E1C5B" w:rsidP="00BD6D9B">
      <w:pPr>
        <w:tabs>
          <w:tab w:val="left" w:pos="1134"/>
        </w:tabs>
        <w:spacing w:after="60"/>
        <w:jc w:val="both"/>
        <w:rPr>
          <w:rFonts w:ascii="Calibri" w:hAnsi="Calibri" w:cs="Calibri"/>
          <w:color w:val="000000" w:themeColor="text1"/>
          <w:sz w:val="28"/>
          <w:szCs w:val="28"/>
        </w:rPr>
      </w:pPr>
      <w:r w:rsidRPr="001E1C5B">
        <w:rPr>
          <w:rFonts w:ascii="Calibri" w:hAnsi="Calibri" w:cs="Calibri"/>
          <w:color w:val="000000" w:themeColor="text1"/>
          <w:sz w:val="28"/>
          <w:szCs w:val="28"/>
        </w:rPr>
        <w:t>Projednáno na Pracovního týmu RHSD ČR pro vzdělávání a lidské zdroje</w:t>
      </w:r>
      <w:r>
        <w:rPr>
          <w:rFonts w:ascii="Calibri" w:hAnsi="Calibri" w:cs="Calibri"/>
          <w:color w:val="000000" w:themeColor="text1"/>
          <w:sz w:val="28"/>
          <w:szCs w:val="28"/>
        </w:rPr>
        <w:t xml:space="preserve"> dne            8. dubna 2025 </w:t>
      </w:r>
    </w:p>
    <w:p w14:paraId="2329965B" w14:textId="2727CDAB" w:rsidR="007D70CC" w:rsidRDefault="00BB7892" w:rsidP="00AE23EB">
      <w:pPr>
        <w:spacing w:after="60"/>
        <w:jc w:val="center"/>
        <w:rPr>
          <w:rFonts w:ascii="Calibri" w:hAnsi="Calibri" w:cs="Calibri"/>
          <w:b/>
          <w:bCs/>
          <w:color w:val="000000" w:themeColor="text1"/>
          <w:sz w:val="36"/>
          <w:szCs w:val="36"/>
        </w:rPr>
      </w:pPr>
      <w:bookmarkStart w:id="0" w:name="_Hlk195531294"/>
      <w:r w:rsidRPr="007D70CC">
        <w:rPr>
          <w:rFonts w:ascii="Calibri" w:hAnsi="Calibri" w:cs="Calibri"/>
          <w:b/>
          <w:bCs/>
          <w:color w:val="000000" w:themeColor="text1"/>
          <w:sz w:val="36"/>
          <w:szCs w:val="36"/>
        </w:rPr>
        <w:lastRenderedPageBreak/>
        <w:t>Podklad k</w:t>
      </w:r>
      <w:r w:rsidR="007D70CC">
        <w:rPr>
          <w:rFonts w:ascii="Calibri" w:hAnsi="Calibri" w:cs="Calibri"/>
          <w:b/>
          <w:bCs/>
          <w:color w:val="000000" w:themeColor="text1"/>
          <w:sz w:val="36"/>
          <w:szCs w:val="36"/>
        </w:rPr>
        <w:t> tématu „</w:t>
      </w:r>
      <w:r w:rsidR="001E1C5B">
        <w:rPr>
          <w:rFonts w:ascii="Calibri" w:hAnsi="Calibri" w:cs="Calibri"/>
          <w:b/>
          <w:bCs/>
          <w:color w:val="000000" w:themeColor="text1"/>
          <w:sz w:val="36"/>
          <w:szCs w:val="36"/>
        </w:rPr>
        <w:t>D</w:t>
      </w:r>
      <w:r w:rsidR="007D70CC">
        <w:rPr>
          <w:rFonts w:ascii="Calibri" w:hAnsi="Calibri" w:cs="Calibri"/>
          <w:b/>
          <w:bCs/>
          <w:color w:val="000000" w:themeColor="text1"/>
          <w:sz w:val="36"/>
          <w:szCs w:val="36"/>
        </w:rPr>
        <w:t>uálního vzdělávání“</w:t>
      </w:r>
    </w:p>
    <w:p w14:paraId="675E1AB4" w14:textId="205BCE14" w:rsidR="00144398" w:rsidRPr="001E1C5B" w:rsidRDefault="001E1C5B" w:rsidP="00E12520">
      <w:pPr>
        <w:spacing w:after="60"/>
        <w:jc w:val="center"/>
        <w:rPr>
          <w:rFonts w:ascii="Calibri" w:eastAsiaTheme="minorEastAsia" w:hAnsi="Calibri" w:cs="Calibri"/>
          <w:kern w:val="24"/>
          <w:sz w:val="24"/>
          <w:szCs w:val="24"/>
        </w:rPr>
      </w:pPr>
      <w:r>
        <w:rPr>
          <w:rFonts w:ascii="Calibri" w:eastAsiaTheme="minorEastAsia" w:hAnsi="Calibri" w:cs="Calibri"/>
          <w:kern w:val="24"/>
          <w:sz w:val="24"/>
          <w:szCs w:val="24"/>
        </w:rPr>
        <w:t>(</w:t>
      </w:r>
      <w:r w:rsidR="00E12520" w:rsidRPr="001E1C5B">
        <w:rPr>
          <w:rFonts w:ascii="Calibri" w:eastAsiaTheme="minorEastAsia" w:hAnsi="Calibri" w:cs="Calibri"/>
          <w:kern w:val="24"/>
          <w:sz w:val="24"/>
          <w:szCs w:val="24"/>
        </w:rPr>
        <w:t>aktualizováno ke dni 14. dubna 2025</w:t>
      </w:r>
      <w:r>
        <w:rPr>
          <w:rFonts w:ascii="Calibri" w:eastAsiaTheme="minorEastAsia" w:hAnsi="Calibri" w:cs="Calibri"/>
          <w:kern w:val="24"/>
          <w:sz w:val="24"/>
          <w:szCs w:val="24"/>
        </w:rPr>
        <w:t>)</w:t>
      </w:r>
    </w:p>
    <w:bookmarkEnd w:id="0"/>
    <w:p w14:paraId="15F81C27" w14:textId="20334DEC" w:rsidR="007D70CC" w:rsidRPr="00BF345F" w:rsidRDefault="007D35B1" w:rsidP="00144398">
      <w:pPr>
        <w:spacing w:after="60"/>
        <w:jc w:val="both"/>
        <w:rPr>
          <w:rFonts w:ascii="Calibri" w:eastAsiaTheme="minorEastAsia" w:hAnsi="Calibri" w:cs="Calibri"/>
          <w:i/>
          <w:iCs/>
          <w:color w:val="000000" w:themeColor="text1"/>
          <w:kern w:val="24"/>
          <w:sz w:val="24"/>
          <w:szCs w:val="24"/>
        </w:rPr>
      </w:pPr>
      <w:r w:rsidRPr="00BF345F">
        <w:rPr>
          <w:rFonts w:ascii="Calibri" w:eastAsiaTheme="minorEastAsia" w:hAnsi="Calibri" w:cs="Calibri"/>
          <w:i/>
          <w:iCs/>
          <w:color w:val="000000" w:themeColor="text1"/>
          <w:kern w:val="24"/>
          <w:sz w:val="24"/>
          <w:szCs w:val="24"/>
        </w:rPr>
        <w:t xml:space="preserve">Terminologická poznámka: </w:t>
      </w:r>
      <w:r w:rsidR="00B64616" w:rsidRPr="00BF345F">
        <w:rPr>
          <w:rFonts w:ascii="Calibri" w:eastAsiaTheme="minorEastAsia" w:hAnsi="Calibri" w:cs="Calibri"/>
          <w:b/>
          <w:bCs/>
          <w:i/>
          <w:iCs/>
          <w:color w:val="000000" w:themeColor="text1"/>
          <w:kern w:val="24"/>
          <w:sz w:val="24"/>
          <w:szCs w:val="24"/>
        </w:rPr>
        <w:t xml:space="preserve">V prostředí a podmínkách ČR hovoříme o tzv. </w:t>
      </w:r>
      <w:r w:rsidR="007D70CC" w:rsidRPr="00BF345F">
        <w:rPr>
          <w:rFonts w:ascii="Calibri" w:eastAsiaTheme="minorEastAsia" w:hAnsi="Calibri" w:cs="Calibri"/>
          <w:b/>
          <w:bCs/>
          <w:i/>
          <w:iCs/>
          <w:color w:val="000000" w:themeColor="text1"/>
          <w:kern w:val="24"/>
          <w:sz w:val="24"/>
          <w:szCs w:val="24"/>
        </w:rPr>
        <w:t>prv</w:t>
      </w:r>
      <w:r w:rsidR="00B64616" w:rsidRPr="00BF345F">
        <w:rPr>
          <w:rFonts w:ascii="Calibri" w:eastAsiaTheme="minorEastAsia" w:hAnsi="Calibri" w:cs="Calibri"/>
          <w:b/>
          <w:bCs/>
          <w:i/>
          <w:iCs/>
          <w:color w:val="000000" w:themeColor="text1"/>
          <w:kern w:val="24"/>
          <w:sz w:val="24"/>
          <w:szCs w:val="24"/>
        </w:rPr>
        <w:t>cích</w:t>
      </w:r>
      <w:r w:rsidR="007D70CC" w:rsidRPr="00BF345F">
        <w:rPr>
          <w:rFonts w:ascii="Calibri" w:eastAsiaTheme="minorEastAsia" w:hAnsi="Calibri" w:cs="Calibri"/>
          <w:b/>
          <w:bCs/>
          <w:i/>
          <w:iCs/>
          <w:color w:val="000000" w:themeColor="text1"/>
          <w:kern w:val="24"/>
          <w:sz w:val="24"/>
          <w:szCs w:val="24"/>
        </w:rPr>
        <w:t xml:space="preserve"> podporující</w:t>
      </w:r>
      <w:r w:rsidR="00B64616" w:rsidRPr="00BF345F">
        <w:rPr>
          <w:rFonts w:ascii="Calibri" w:eastAsiaTheme="minorEastAsia" w:hAnsi="Calibri" w:cs="Calibri"/>
          <w:b/>
          <w:bCs/>
          <w:i/>
          <w:iCs/>
          <w:color w:val="000000" w:themeColor="text1"/>
          <w:kern w:val="24"/>
          <w:sz w:val="24"/>
          <w:szCs w:val="24"/>
        </w:rPr>
        <w:t>ch</w:t>
      </w:r>
      <w:r w:rsidR="007D70CC" w:rsidRPr="00BF345F">
        <w:rPr>
          <w:rFonts w:ascii="Calibri" w:eastAsiaTheme="minorEastAsia" w:hAnsi="Calibri" w:cs="Calibri"/>
          <w:b/>
          <w:bCs/>
          <w:i/>
          <w:iCs/>
          <w:color w:val="000000" w:themeColor="text1"/>
          <w:kern w:val="24"/>
          <w:sz w:val="24"/>
          <w:szCs w:val="24"/>
        </w:rPr>
        <w:t xml:space="preserve"> duální vzdělávání</w:t>
      </w:r>
      <w:r w:rsidR="00144398" w:rsidRPr="00BF345F">
        <w:rPr>
          <w:rFonts w:ascii="Calibri" w:eastAsiaTheme="minorEastAsia" w:hAnsi="Calibri" w:cs="Calibri"/>
          <w:b/>
          <w:bCs/>
          <w:i/>
          <w:iCs/>
          <w:color w:val="000000" w:themeColor="text1"/>
          <w:kern w:val="24"/>
          <w:sz w:val="24"/>
          <w:szCs w:val="24"/>
        </w:rPr>
        <w:t xml:space="preserve"> </w:t>
      </w:r>
      <w:r w:rsidR="007D70CC" w:rsidRPr="00BF345F">
        <w:rPr>
          <w:rFonts w:ascii="Calibri" w:eastAsiaTheme="minorEastAsia" w:hAnsi="Calibri" w:cs="Calibri"/>
          <w:b/>
          <w:bCs/>
          <w:i/>
          <w:iCs/>
          <w:color w:val="000000" w:themeColor="text1"/>
          <w:kern w:val="24"/>
          <w:sz w:val="24"/>
          <w:szCs w:val="24"/>
        </w:rPr>
        <w:t>v modifikované podobě přizpůsobené podmínkám v ČR, tzn. s využitím co nejširších možností a forem dobrovolné spolupráce škol a firem</w:t>
      </w:r>
      <w:r w:rsidR="00144398" w:rsidRPr="00BF345F">
        <w:rPr>
          <w:rFonts w:ascii="Calibri" w:eastAsiaTheme="minorEastAsia" w:hAnsi="Calibri" w:cs="Calibri"/>
          <w:b/>
          <w:bCs/>
          <w:i/>
          <w:iCs/>
          <w:color w:val="000000" w:themeColor="text1"/>
          <w:kern w:val="24"/>
          <w:sz w:val="24"/>
          <w:szCs w:val="24"/>
        </w:rPr>
        <w:t>.</w:t>
      </w:r>
    </w:p>
    <w:p w14:paraId="5416AC32" w14:textId="77777777" w:rsidR="00BB7892" w:rsidRDefault="00BB7892" w:rsidP="00BB7892">
      <w:pPr>
        <w:spacing w:after="60"/>
        <w:jc w:val="both"/>
        <w:rPr>
          <w:rFonts w:ascii="Calibri" w:hAnsi="Calibri" w:cs="Calibri"/>
          <w:color w:val="000000" w:themeColor="text1"/>
          <w:sz w:val="24"/>
          <w:szCs w:val="24"/>
        </w:rPr>
      </w:pPr>
    </w:p>
    <w:p w14:paraId="18E99337" w14:textId="168BC1D6" w:rsidR="00BB7892" w:rsidRPr="001E1C5B" w:rsidRDefault="001E1C5B" w:rsidP="004D0838">
      <w:pPr>
        <w:pStyle w:val="Odstavecseseznamem"/>
        <w:numPr>
          <w:ilvl w:val="0"/>
          <w:numId w:val="23"/>
        </w:numPr>
        <w:shd w:val="clear" w:color="auto" w:fill="FFFFFF" w:themeFill="background1"/>
        <w:spacing w:after="60"/>
        <w:ind w:left="426" w:hanging="426"/>
        <w:jc w:val="both"/>
        <w:rPr>
          <w:rFonts w:ascii="Calibri" w:hAnsi="Calibri" w:cs="Calibri"/>
          <w:b/>
          <w:bCs/>
          <w:sz w:val="28"/>
          <w:szCs w:val="28"/>
          <w:u w:val="single"/>
        </w:rPr>
      </w:pPr>
      <w:r w:rsidRPr="001E1C5B">
        <w:rPr>
          <w:rFonts w:ascii="Calibri" w:hAnsi="Calibri" w:cs="Calibri"/>
          <w:b/>
          <w:bCs/>
          <w:sz w:val="28"/>
          <w:szCs w:val="28"/>
          <w:u w:val="single"/>
        </w:rPr>
        <w:t xml:space="preserve">Aktuálně platné </w:t>
      </w:r>
      <w:r w:rsidR="00BB7892" w:rsidRPr="001E1C5B">
        <w:rPr>
          <w:rFonts w:ascii="Calibri" w:hAnsi="Calibri" w:cs="Calibri"/>
          <w:b/>
          <w:bCs/>
          <w:sz w:val="28"/>
          <w:szCs w:val="28"/>
          <w:u w:val="single"/>
        </w:rPr>
        <w:t>možnosti v rámci spolupráce</w:t>
      </w:r>
      <w:r w:rsidR="00CE1960" w:rsidRPr="001E1C5B">
        <w:rPr>
          <w:rFonts w:ascii="Calibri" w:hAnsi="Calibri" w:cs="Calibri"/>
          <w:b/>
          <w:bCs/>
          <w:sz w:val="28"/>
          <w:szCs w:val="28"/>
          <w:u w:val="single"/>
        </w:rPr>
        <w:t xml:space="preserve"> </w:t>
      </w:r>
      <w:r w:rsidR="00BB7892" w:rsidRPr="001E1C5B">
        <w:rPr>
          <w:rFonts w:ascii="Calibri" w:hAnsi="Calibri" w:cs="Calibri"/>
          <w:b/>
          <w:bCs/>
          <w:sz w:val="28"/>
          <w:szCs w:val="28"/>
          <w:u w:val="single"/>
        </w:rPr>
        <w:t>MŠMT</w:t>
      </w:r>
      <w:r w:rsidR="002F0A59" w:rsidRPr="001E1C5B">
        <w:rPr>
          <w:rFonts w:ascii="Calibri" w:hAnsi="Calibri" w:cs="Calibri"/>
          <w:b/>
          <w:bCs/>
          <w:sz w:val="28"/>
          <w:szCs w:val="28"/>
          <w:u w:val="single"/>
        </w:rPr>
        <w:t xml:space="preserve"> a škol</w:t>
      </w:r>
      <w:r w:rsidR="00BB7892" w:rsidRPr="001E1C5B">
        <w:rPr>
          <w:rFonts w:ascii="Calibri" w:hAnsi="Calibri" w:cs="Calibri"/>
          <w:b/>
          <w:bCs/>
          <w:sz w:val="28"/>
          <w:szCs w:val="28"/>
          <w:u w:val="single"/>
        </w:rPr>
        <w:t xml:space="preserve"> s</w:t>
      </w:r>
      <w:r w:rsidR="00CE1960" w:rsidRPr="001E1C5B">
        <w:rPr>
          <w:rFonts w:ascii="Calibri" w:hAnsi="Calibri" w:cs="Calibri"/>
          <w:b/>
          <w:bCs/>
          <w:sz w:val="28"/>
          <w:szCs w:val="28"/>
          <w:u w:val="single"/>
        </w:rPr>
        <w:t xml:space="preserve">e </w:t>
      </w:r>
      <w:r w:rsidRPr="001E1C5B">
        <w:rPr>
          <w:rFonts w:ascii="Calibri" w:hAnsi="Calibri" w:cs="Calibri"/>
          <w:b/>
          <w:bCs/>
          <w:sz w:val="28"/>
          <w:szCs w:val="28"/>
          <w:u w:val="single"/>
        </w:rPr>
        <w:t xml:space="preserve">zaměstnavateli </w:t>
      </w:r>
    </w:p>
    <w:p w14:paraId="572FB5D8" w14:textId="77777777" w:rsidR="00D5578A" w:rsidRDefault="00D5578A" w:rsidP="00B61EBF">
      <w:pPr>
        <w:spacing w:after="60"/>
        <w:jc w:val="both"/>
        <w:rPr>
          <w:rFonts w:ascii="Calibri" w:hAnsi="Calibri" w:cs="Calibri"/>
          <w:color w:val="000000" w:themeColor="text1"/>
          <w:sz w:val="24"/>
          <w:szCs w:val="24"/>
        </w:rPr>
      </w:pPr>
    </w:p>
    <w:p w14:paraId="30129DB6" w14:textId="54EA4FCA" w:rsidR="009A01F9" w:rsidRPr="009A01F9" w:rsidRDefault="001E1C5B" w:rsidP="00BB7892">
      <w:pPr>
        <w:spacing w:after="60"/>
        <w:jc w:val="both"/>
        <w:rPr>
          <w:rFonts w:ascii="Calibri" w:hAnsi="Calibri" w:cs="Calibri"/>
          <w:b/>
          <w:bCs/>
          <w:color w:val="000000" w:themeColor="text1"/>
          <w:sz w:val="24"/>
          <w:szCs w:val="24"/>
        </w:rPr>
      </w:pPr>
      <w:r>
        <w:rPr>
          <w:rFonts w:ascii="Calibri" w:hAnsi="Calibri" w:cs="Calibri"/>
          <w:b/>
          <w:bCs/>
          <w:color w:val="000000" w:themeColor="text1"/>
          <w:sz w:val="24"/>
          <w:szCs w:val="24"/>
        </w:rPr>
        <w:t>O</w:t>
      </w:r>
      <w:r w:rsidR="009A01F9" w:rsidRPr="009A01F9">
        <w:rPr>
          <w:rFonts w:ascii="Calibri" w:hAnsi="Calibri" w:cs="Calibri"/>
          <w:b/>
          <w:bCs/>
          <w:color w:val="000000" w:themeColor="text1"/>
          <w:sz w:val="24"/>
          <w:szCs w:val="24"/>
        </w:rPr>
        <w:t>blast partnerské</w:t>
      </w:r>
      <w:r w:rsidR="00DA5551">
        <w:rPr>
          <w:rFonts w:ascii="Calibri" w:hAnsi="Calibri" w:cs="Calibri"/>
          <w:b/>
          <w:bCs/>
          <w:color w:val="000000" w:themeColor="text1"/>
          <w:sz w:val="24"/>
          <w:szCs w:val="24"/>
        </w:rPr>
        <w:t>ho a sociálního dialogu</w:t>
      </w:r>
    </w:p>
    <w:p w14:paraId="684F7DC8" w14:textId="435ED0F4" w:rsidR="009A01F9" w:rsidRPr="00C25D03" w:rsidRDefault="00CB27A9" w:rsidP="00BB7892">
      <w:pPr>
        <w:spacing w:after="60"/>
        <w:jc w:val="both"/>
        <w:rPr>
          <w:rFonts w:ascii="Calibri" w:hAnsi="Calibri" w:cs="Calibri"/>
          <w:color w:val="000000" w:themeColor="text1"/>
          <w:sz w:val="24"/>
          <w:szCs w:val="24"/>
          <w:u w:val="single"/>
        </w:rPr>
      </w:pPr>
      <w:r w:rsidRPr="00C25D03">
        <w:rPr>
          <w:rFonts w:ascii="Calibri" w:hAnsi="Calibri" w:cs="Calibri"/>
          <w:color w:val="000000" w:themeColor="text1"/>
          <w:sz w:val="24"/>
          <w:szCs w:val="24"/>
          <w:u w:val="single"/>
        </w:rPr>
        <w:t>Rada pro odborné vzdělávání</w:t>
      </w:r>
    </w:p>
    <w:p w14:paraId="6F1B1BCB" w14:textId="6E4AF41C" w:rsidR="006B29C1" w:rsidRPr="00BF345F" w:rsidRDefault="006B29C1" w:rsidP="00BF345F">
      <w:pPr>
        <w:autoSpaceDE w:val="0"/>
        <w:autoSpaceDN w:val="0"/>
        <w:adjustRightInd w:val="0"/>
        <w:spacing w:after="0" w:line="276" w:lineRule="auto"/>
        <w:jc w:val="both"/>
        <w:rPr>
          <w:rFonts w:ascii="Calibri" w:hAnsi="Calibri" w:cs="Calibri"/>
          <w:sz w:val="24"/>
          <w:szCs w:val="24"/>
        </w:rPr>
      </w:pPr>
      <w:r w:rsidRPr="00C25D03">
        <w:rPr>
          <w:rFonts w:ascii="Calibri" w:hAnsi="Calibri" w:cs="Calibri"/>
          <w:sz w:val="24"/>
          <w:szCs w:val="24"/>
        </w:rPr>
        <w:t>Rada pro odborné vzdělávání</w:t>
      </w:r>
      <w:r w:rsidR="00B348EB">
        <w:rPr>
          <w:rFonts w:ascii="Calibri" w:hAnsi="Calibri" w:cs="Calibri"/>
          <w:sz w:val="24"/>
          <w:szCs w:val="24"/>
        </w:rPr>
        <w:t xml:space="preserve"> (Rada pro OV) </w:t>
      </w:r>
      <w:r w:rsidRPr="00C25D03">
        <w:rPr>
          <w:rFonts w:ascii="Calibri" w:hAnsi="Calibri" w:cs="Calibri"/>
          <w:sz w:val="24"/>
          <w:szCs w:val="24"/>
        </w:rPr>
        <w:t>je stálým poradním orgánem ministra školství, mládeže a tělovýchovy v oblasti odborného vzdělávání a přípravy.</w:t>
      </w:r>
      <w:r w:rsidR="00C25D03" w:rsidRPr="00C25D03">
        <w:rPr>
          <w:rFonts w:ascii="Calibri" w:hAnsi="Calibri" w:cs="Calibri"/>
          <w:sz w:val="24"/>
          <w:szCs w:val="24"/>
        </w:rPr>
        <w:t xml:space="preserve"> </w:t>
      </w:r>
      <w:r w:rsidRPr="00C25D03">
        <w:rPr>
          <w:rFonts w:ascii="Calibri" w:hAnsi="Calibri" w:cs="Calibri"/>
          <w:sz w:val="24"/>
          <w:szCs w:val="24"/>
        </w:rPr>
        <w:t xml:space="preserve">Hlavním cílem Rady je poskytnout ministerstvu podporu při přípravě a projednávání koncepčních, strategických </w:t>
      </w:r>
      <w:r w:rsidR="001B2EF2">
        <w:rPr>
          <w:rFonts w:ascii="Calibri" w:hAnsi="Calibri" w:cs="Calibri"/>
          <w:sz w:val="24"/>
          <w:szCs w:val="24"/>
        </w:rPr>
        <w:br/>
      </w:r>
      <w:r w:rsidRPr="00C25D03">
        <w:rPr>
          <w:rFonts w:ascii="Calibri" w:hAnsi="Calibri" w:cs="Calibri"/>
          <w:sz w:val="24"/>
          <w:szCs w:val="24"/>
        </w:rPr>
        <w:t xml:space="preserve">i legislativních dokumentů týkajících se odborného vzdělávání a přípravy v České republice </w:t>
      </w:r>
      <w:r w:rsidR="001B2EF2">
        <w:rPr>
          <w:rFonts w:ascii="Calibri" w:hAnsi="Calibri" w:cs="Calibri"/>
          <w:sz w:val="24"/>
          <w:szCs w:val="24"/>
        </w:rPr>
        <w:br/>
      </w:r>
      <w:r w:rsidRPr="00C25D03">
        <w:rPr>
          <w:rFonts w:ascii="Calibri" w:hAnsi="Calibri" w:cs="Calibri"/>
          <w:sz w:val="24"/>
          <w:szCs w:val="24"/>
        </w:rPr>
        <w:t>a také ve vztahu k EU.</w:t>
      </w:r>
    </w:p>
    <w:p w14:paraId="6393411F" w14:textId="6454AA9C" w:rsidR="00C25D03" w:rsidRDefault="00B936D9" w:rsidP="00C25D03">
      <w:pPr>
        <w:autoSpaceDE w:val="0"/>
        <w:autoSpaceDN w:val="0"/>
        <w:adjustRightInd w:val="0"/>
        <w:spacing w:after="0" w:line="276" w:lineRule="auto"/>
        <w:jc w:val="both"/>
        <w:rPr>
          <w:rFonts w:ascii="Calibri" w:hAnsi="Calibri" w:cs="Calibri"/>
          <w:sz w:val="24"/>
          <w:szCs w:val="24"/>
        </w:rPr>
      </w:pPr>
      <w:r>
        <w:rPr>
          <w:rFonts w:ascii="Calibri" w:hAnsi="Calibri" w:cs="Calibri"/>
          <w:sz w:val="24"/>
          <w:szCs w:val="24"/>
        </w:rPr>
        <w:t xml:space="preserve">Rada pro OV je složená ze zástupců MŠMT, MPO, </w:t>
      </w:r>
      <w:r w:rsidR="00870EDF">
        <w:rPr>
          <w:rFonts w:ascii="Calibri" w:hAnsi="Calibri" w:cs="Calibri"/>
          <w:sz w:val="24"/>
          <w:szCs w:val="24"/>
        </w:rPr>
        <w:t xml:space="preserve">MPSV, </w:t>
      </w:r>
      <w:proofErr w:type="spellStart"/>
      <w:r w:rsidR="00870EDF">
        <w:rPr>
          <w:rFonts w:ascii="Calibri" w:hAnsi="Calibri" w:cs="Calibri"/>
          <w:sz w:val="24"/>
          <w:szCs w:val="24"/>
        </w:rPr>
        <w:t>MZe</w:t>
      </w:r>
      <w:proofErr w:type="spellEnd"/>
      <w:r w:rsidR="00870EDF">
        <w:rPr>
          <w:rFonts w:ascii="Calibri" w:hAnsi="Calibri" w:cs="Calibri"/>
          <w:sz w:val="24"/>
          <w:szCs w:val="24"/>
        </w:rPr>
        <w:t xml:space="preserve">, </w:t>
      </w:r>
      <w:proofErr w:type="spellStart"/>
      <w:r w:rsidR="00870EDF">
        <w:rPr>
          <w:rFonts w:ascii="Calibri" w:hAnsi="Calibri" w:cs="Calibri"/>
          <w:sz w:val="24"/>
          <w:szCs w:val="24"/>
        </w:rPr>
        <w:t>MZdr</w:t>
      </w:r>
      <w:proofErr w:type="spellEnd"/>
      <w:r w:rsidR="00870EDF">
        <w:rPr>
          <w:rFonts w:ascii="Calibri" w:hAnsi="Calibri" w:cs="Calibri"/>
          <w:sz w:val="24"/>
          <w:szCs w:val="24"/>
        </w:rPr>
        <w:t>, MD, MMR</w:t>
      </w:r>
      <w:r w:rsidR="003921C5">
        <w:rPr>
          <w:rFonts w:ascii="Calibri" w:hAnsi="Calibri" w:cs="Calibri"/>
          <w:sz w:val="24"/>
          <w:szCs w:val="24"/>
        </w:rPr>
        <w:t>;</w:t>
      </w:r>
      <w:r w:rsidR="00870EDF">
        <w:rPr>
          <w:rFonts w:ascii="Calibri" w:hAnsi="Calibri" w:cs="Calibri"/>
          <w:sz w:val="24"/>
          <w:szCs w:val="24"/>
        </w:rPr>
        <w:t xml:space="preserve"> </w:t>
      </w:r>
      <w:r w:rsidR="00870EDF" w:rsidRPr="00C25D03">
        <w:rPr>
          <w:rFonts w:ascii="Calibri" w:hAnsi="Calibri" w:cs="Calibri"/>
          <w:sz w:val="24"/>
          <w:szCs w:val="24"/>
        </w:rPr>
        <w:t>zástupci komor, zaměstnavatelských svazů, odborů</w:t>
      </w:r>
      <w:r w:rsidR="003921C5">
        <w:rPr>
          <w:rFonts w:ascii="Calibri" w:hAnsi="Calibri" w:cs="Calibri"/>
          <w:sz w:val="24"/>
          <w:szCs w:val="24"/>
        </w:rPr>
        <w:t xml:space="preserve">; </w:t>
      </w:r>
      <w:r w:rsidR="003921C5" w:rsidRPr="00C25D03">
        <w:rPr>
          <w:rFonts w:ascii="Calibri" w:hAnsi="Calibri" w:cs="Calibri"/>
          <w:sz w:val="24"/>
          <w:szCs w:val="24"/>
        </w:rPr>
        <w:t>zástupce středních a vyšších odborných škol</w:t>
      </w:r>
      <w:r w:rsidR="007459A8">
        <w:rPr>
          <w:rFonts w:ascii="Calibri" w:hAnsi="Calibri" w:cs="Calibri"/>
          <w:sz w:val="24"/>
          <w:szCs w:val="24"/>
        </w:rPr>
        <w:t xml:space="preserve"> a zástupců krajů.</w:t>
      </w:r>
    </w:p>
    <w:p w14:paraId="4D6CCC57" w14:textId="77777777" w:rsidR="006B29C1" w:rsidRPr="00CB27A9" w:rsidRDefault="006B29C1" w:rsidP="00BB7892">
      <w:pPr>
        <w:spacing w:after="60"/>
        <w:jc w:val="both"/>
        <w:rPr>
          <w:rFonts w:ascii="Calibri" w:hAnsi="Calibri" w:cs="Calibri"/>
          <w:color w:val="000000" w:themeColor="text1"/>
          <w:sz w:val="24"/>
          <w:szCs w:val="24"/>
        </w:rPr>
      </w:pPr>
    </w:p>
    <w:p w14:paraId="642C90BF" w14:textId="5A4E893B" w:rsidR="00CB27A9" w:rsidRPr="007459A8" w:rsidRDefault="001E1C5B" w:rsidP="00BB7892">
      <w:pPr>
        <w:spacing w:after="60"/>
        <w:jc w:val="both"/>
        <w:rPr>
          <w:rFonts w:ascii="Calibri" w:hAnsi="Calibri" w:cs="Calibri"/>
          <w:color w:val="000000" w:themeColor="text1"/>
          <w:sz w:val="24"/>
          <w:szCs w:val="24"/>
          <w:u w:val="single"/>
        </w:rPr>
      </w:pPr>
      <w:r w:rsidRPr="001E1C5B">
        <w:rPr>
          <w:rFonts w:ascii="Calibri" w:hAnsi="Calibri" w:cs="Calibri"/>
          <w:b/>
          <w:bCs/>
          <w:color w:val="000000" w:themeColor="text1"/>
          <w:sz w:val="24"/>
          <w:szCs w:val="24"/>
          <w:u w:val="single"/>
        </w:rPr>
        <w:t>Pracovní tým RHSD ČR pro vzdělávání a lidské zdroje</w:t>
      </w:r>
      <w:r>
        <w:rPr>
          <w:rFonts w:ascii="Calibri" w:hAnsi="Calibri" w:cs="Calibri"/>
          <w:b/>
          <w:bCs/>
          <w:color w:val="000000" w:themeColor="text1"/>
          <w:sz w:val="24"/>
          <w:szCs w:val="24"/>
          <w:u w:val="single"/>
        </w:rPr>
        <w:t xml:space="preserve"> </w:t>
      </w:r>
      <w:r>
        <w:rPr>
          <w:rFonts w:ascii="Calibri" w:hAnsi="Calibri" w:cs="Calibri"/>
          <w:color w:val="000000" w:themeColor="text1"/>
          <w:sz w:val="24"/>
          <w:szCs w:val="24"/>
          <w:u w:val="single"/>
        </w:rPr>
        <w:t>(</w:t>
      </w:r>
      <w:r w:rsidR="00CB27A9" w:rsidRPr="007459A8">
        <w:rPr>
          <w:rFonts w:ascii="Calibri" w:hAnsi="Calibri" w:cs="Calibri"/>
          <w:color w:val="000000" w:themeColor="text1"/>
          <w:sz w:val="24"/>
          <w:szCs w:val="24"/>
          <w:u w:val="single"/>
        </w:rPr>
        <w:t>P</w:t>
      </w:r>
      <w:r w:rsidR="00D26739" w:rsidRPr="007459A8">
        <w:rPr>
          <w:rFonts w:ascii="Calibri" w:hAnsi="Calibri" w:cs="Calibri"/>
          <w:color w:val="000000" w:themeColor="text1"/>
          <w:sz w:val="24"/>
          <w:szCs w:val="24"/>
          <w:u w:val="single"/>
        </w:rPr>
        <w:t>T</w:t>
      </w:r>
      <w:r w:rsidR="00CB27A9" w:rsidRPr="007459A8">
        <w:rPr>
          <w:rFonts w:ascii="Calibri" w:hAnsi="Calibri" w:cs="Calibri"/>
          <w:color w:val="000000" w:themeColor="text1"/>
          <w:sz w:val="24"/>
          <w:szCs w:val="24"/>
          <w:u w:val="single"/>
        </w:rPr>
        <w:t xml:space="preserve"> RHSD</w:t>
      </w:r>
      <w:r>
        <w:rPr>
          <w:rFonts w:ascii="Calibri" w:hAnsi="Calibri" w:cs="Calibri"/>
          <w:color w:val="000000" w:themeColor="text1"/>
          <w:sz w:val="24"/>
          <w:szCs w:val="24"/>
          <w:u w:val="single"/>
        </w:rPr>
        <w:t>)</w:t>
      </w:r>
    </w:p>
    <w:p w14:paraId="6D46F759" w14:textId="67BDB45F" w:rsidR="00BA5E5F" w:rsidRDefault="005819DC" w:rsidP="00BB7892">
      <w:pPr>
        <w:spacing w:after="60"/>
        <w:jc w:val="both"/>
        <w:rPr>
          <w:rFonts w:ascii="Calibri" w:hAnsi="Calibri" w:cs="Calibri"/>
          <w:color w:val="000000" w:themeColor="text1"/>
          <w:sz w:val="24"/>
          <w:szCs w:val="24"/>
        </w:rPr>
      </w:pPr>
      <w:r>
        <w:rPr>
          <w:rFonts w:ascii="Calibri" w:hAnsi="Calibri" w:cs="Calibri"/>
          <w:color w:val="000000" w:themeColor="text1"/>
          <w:sz w:val="24"/>
          <w:szCs w:val="24"/>
        </w:rPr>
        <w:t>Pracovní tým</w:t>
      </w:r>
      <w:r w:rsidR="00BA5E5F">
        <w:rPr>
          <w:rFonts w:ascii="Calibri" w:hAnsi="Calibri" w:cs="Calibri"/>
          <w:color w:val="000000" w:themeColor="text1"/>
          <w:sz w:val="24"/>
          <w:szCs w:val="24"/>
        </w:rPr>
        <w:t xml:space="preserve"> školství </w:t>
      </w:r>
      <w:r>
        <w:rPr>
          <w:rFonts w:ascii="Calibri" w:hAnsi="Calibri" w:cs="Calibri"/>
          <w:color w:val="000000" w:themeColor="text1"/>
          <w:sz w:val="24"/>
          <w:szCs w:val="24"/>
        </w:rPr>
        <w:t>Rady hospodářského a sociální dialogu</w:t>
      </w:r>
      <w:r w:rsidR="00BA5E5F">
        <w:rPr>
          <w:rFonts w:ascii="Calibri" w:hAnsi="Calibri" w:cs="Calibri"/>
          <w:color w:val="000000" w:themeColor="text1"/>
          <w:sz w:val="24"/>
          <w:szCs w:val="24"/>
        </w:rPr>
        <w:t>; složení zástupci státní sféry, zástu</w:t>
      </w:r>
      <w:r w:rsidR="00950620">
        <w:rPr>
          <w:rFonts w:ascii="Calibri" w:hAnsi="Calibri" w:cs="Calibri"/>
          <w:color w:val="000000" w:themeColor="text1"/>
          <w:sz w:val="24"/>
          <w:szCs w:val="24"/>
        </w:rPr>
        <w:t xml:space="preserve">pci </w:t>
      </w:r>
      <w:r w:rsidR="00B2098D">
        <w:rPr>
          <w:rFonts w:ascii="Calibri" w:hAnsi="Calibri" w:cs="Calibri"/>
          <w:color w:val="000000" w:themeColor="text1"/>
          <w:sz w:val="24"/>
          <w:szCs w:val="24"/>
        </w:rPr>
        <w:t>zaměstnavatelů a zástupci zaměstnanců.</w:t>
      </w:r>
    </w:p>
    <w:p w14:paraId="5DEBAF61" w14:textId="77777777" w:rsidR="00EB58C8" w:rsidRDefault="00EB58C8" w:rsidP="00BB7892">
      <w:pPr>
        <w:spacing w:after="60"/>
        <w:jc w:val="both"/>
        <w:rPr>
          <w:rFonts w:ascii="Calibri" w:hAnsi="Calibri" w:cs="Calibri"/>
          <w:b/>
          <w:bCs/>
          <w:color w:val="000000" w:themeColor="text1"/>
          <w:sz w:val="24"/>
          <w:szCs w:val="24"/>
        </w:rPr>
      </w:pPr>
    </w:p>
    <w:p w14:paraId="79DB2F4A" w14:textId="09257829" w:rsidR="0078708D" w:rsidRDefault="009A01F9" w:rsidP="00BB7892">
      <w:pPr>
        <w:spacing w:after="60"/>
        <w:jc w:val="both"/>
        <w:rPr>
          <w:rFonts w:ascii="Calibri" w:hAnsi="Calibri" w:cs="Calibri"/>
          <w:b/>
          <w:bCs/>
          <w:color w:val="000000" w:themeColor="text1"/>
          <w:sz w:val="24"/>
          <w:szCs w:val="24"/>
        </w:rPr>
      </w:pPr>
      <w:r w:rsidRPr="009A01F9">
        <w:rPr>
          <w:rFonts w:ascii="Calibri" w:hAnsi="Calibri" w:cs="Calibri"/>
          <w:b/>
          <w:bCs/>
          <w:color w:val="000000" w:themeColor="text1"/>
          <w:sz w:val="24"/>
          <w:szCs w:val="24"/>
        </w:rPr>
        <w:t>Na ú</w:t>
      </w:r>
      <w:r w:rsidR="00D96C1E" w:rsidRPr="009A01F9">
        <w:rPr>
          <w:rFonts w:ascii="Calibri" w:hAnsi="Calibri" w:cs="Calibri"/>
          <w:b/>
          <w:bCs/>
          <w:color w:val="000000" w:themeColor="text1"/>
          <w:sz w:val="24"/>
          <w:szCs w:val="24"/>
        </w:rPr>
        <w:t>rov</w:t>
      </w:r>
      <w:r w:rsidRPr="009A01F9">
        <w:rPr>
          <w:rFonts w:ascii="Calibri" w:hAnsi="Calibri" w:cs="Calibri"/>
          <w:b/>
          <w:bCs/>
          <w:color w:val="000000" w:themeColor="text1"/>
          <w:sz w:val="24"/>
          <w:szCs w:val="24"/>
        </w:rPr>
        <w:t>ni</w:t>
      </w:r>
      <w:r w:rsidR="00D96C1E" w:rsidRPr="009A01F9">
        <w:rPr>
          <w:rFonts w:ascii="Calibri" w:hAnsi="Calibri" w:cs="Calibri"/>
          <w:b/>
          <w:bCs/>
          <w:color w:val="000000" w:themeColor="text1"/>
          <w:sz w:val="24"/>
          <w:szCs w:val="24"/>
        </w:rPr>
        <w:t xml:space="preserve"> </w:t>
      </w:r>
      <w:r w:rsidR="00314B4C">
        <w:rPr>
          <w:rFonts w:ascii="Calibri" w:hAnsi="Calibri" w:cs="Calibri"/>
          <w:b/>
          <w:bCs/>
          <w:color w:val="000000" w:themeColor="text1"/>
          <w:sz w:val="24"/>
          <w:szCs w:val="24"/>
        </w:rPr>
        <w:t xml:space="preserve">stávajícího znění </w:t>
      </w:r>
      <w:r w:rsidR="00D96C1E" w:rsidRPr="009A01F9">
        <w:rPr>
          <w:rFonts w:ascii="Calibri" w:hAnsi="Calibri" w:cs="Calibri"/>
          <w:b/>
          <w:bCs/>
          <w:color w:val="000000" w:themeColor="text1"/>
          <w:sz w:val="24"/>
          <w:szCs w:val="24"/>
        </w:rPr>
        <w:t>školského zákona</w:t>
      </w:r>
    </w:p>
    <w:p w14:paraId="5D20E5F0" w14:textId="2C0C6AD7" w:rsidR="00A23588" w:rsidRPr="00A23588" w:rsidRDefault="00A23588" w:rsidP="00BB7892">
      <w:pPr>
        <w:spacing w:after="60"/>
        <w:jc w:val="both"/>
        <w:rPr>
          <w:rFonts w:ascii="Calibri" w:hAnsi="Calibri" w:cs="Calibri"/>
          <w:i/>
          <w:iCs/>
          <w:color w:val="000000" w:themeColor="text1"/>
          <w:sz w:val="24"/>
          <w:szCs w:val="24"/>
        </w:rPr>
      </w:pPr>
      <w:r w:rsidRPr="00A23588">
        <w:rPr>
          <w:rFonts w:ascii="Calibri" w:hAnsi="Calibri" w:cs="Calibri"/>
          <w:i/>
          <w:iCs/>
          <w:color w:val="000000" w:themeColor="text1"/>
          <w:sz w:val="24"/>
          <w:szCs w:val="24"/>
        </w:rPr>
        <w:t>Tabulka č.1</w:t>
      </w:r>
    </w:p>
    <w:tbl>
      <w:tblPr>
        <w:tblStyle w:val="Svtltabulkasmkou1zvraznn1"/>
        <w:tblW w:w="0" w:type="auto"/>
        <w:tblLook w:val="04A0" w:firstRow="1" w:lastRow="0" w:firstColumn="1" w:lastColumn="0" w:noHBand="0" w:noVBand="1"/>
      </w:tblPr>
      <w:tblGrid>
        <w:gridCol w:w="1860"/>
        <w:gridCol w:w="1265"/>
        <w:gridCol w:w="1306"/>
        <w:gridCol w:w="1679"/>
        <w:gridCol w:w="1768"/>
        <w:gridCol w:w="1184"/>
      </w:tblGrid>
      <w:tr w:rsidR="00464CCA" w14:paraId="5891492C" w14:textId="77777777" w:rsidTr="0085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0" w:type="dxa"/>
          </w:tcPr>
          <w:p w14:paraId="2A50EA81" w14:textId="3B6E4372" w:rsidR="00960AFC" w:rsidRPr="00960AFC" w:rsidRDefault="00960AFC" w:rsidP="00960AFC">
            <w:pPr>
              <w:spacing w:after="60"/>
              <w:jc w:val="center"/>
              <w:rPr>
                <w:rFonts w:ascii="Calibri" w:hAnsi="Calibri" w:cs="Calibri"/>
                <w:color w:val="000000" w:themeColor="text1"/>
                <w:sz w:val="24"/>
                <w:szCs w:val="24"/>
              </w:rPr>
            </w:pPr>
            <w:r w:rsidRPr="00960AFC">
              <w:rPr>
                <w:rFonts w:ascii="Calibri" w:hAnsi="Calibri" w:cs="Calibri"/>
                <w:color w:val="000000" w:themeColor="text1"/>
                <w:sz w:val="24"/>
                <w:szCs w:val="24"/>
              </w:rPr>
              <w:t>Oblast</w:t>
            </w:r>
          </w:p>
        </w:tc>
        <w:tc>
          <w:tcPr>
            <w:tcW w:w="1265" w:type="dxa"/>
          </w:tcPr>
          <w:p w14:paraId="7D412A08" w14:textId="5A98718A" w:rsidR="00960AFC" w:rsidRPr="00960AFC" w:rsidRDefault="00960AFC" w:rsidP="00960AFC">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w:t>
            </w:r>
          </w:p>
        </w:tc>
        <w:tc>
          <w:tcPr>
            <w:tcW w:w="1306" w:type="dxa"/>
          </w:tcPr>
          <w:p w14:paraId="47F66693" w14:textId="3EF263B1" w:rsidR="00960AFC" w:rsidRPr="00960AFC" w:rsidRDefault="00960AFC" w:rsidP="00960AFC">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Statut</w:t>
            </w:r>
            <w:r w:rsidR="00722028">
              <w:rPr>
                <w:rFonts w:ascii="Calibri" w:hAnsi="Calibri" w:cs="Calibri"/>
                <w:color w:val="000000" w:themeColor="text1"/>
                <w:sz w:val="24"/>
                <w:szCs w:val="24"/>
              </w:rPr>
              <w:t xml:space="preserve"> spolupráce</w:t>
            </w:r>
          </w:p>
        </w:tc>
        <w:tc>
          <w:tcPr>
            <w:tcW w:w="1679" w:type="dxa"/>
          </w:tcPr>
          <w:p w14:paraId="52C9DE02" w14:textId="459DF03A" w:rsidR="00960AFC" w:rsidRPr="00960AFC" w:rsidRDefault="00960AFC" w:rsidP="00960AFC">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Partner</w:t>
            </w:r>
          </w:p>
        </w:tc>
        <w:tc>
          <w:tcPr>
            <w:tcW w:w="1768" w:type="dxa"/>
          </w:tcPr>
          <w:p w14:paraId="2556CCF1" w14:textId="5B3AD609" w:rsidR="00960AFC" w:rsidRPr="00960AFC" w:rsidRDefault="00960AFC" w:rsidP="00960AFC">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Forma</w:t>
            </w:r>
          </w:p>
        </w:tc>
        <w:tc>
          <w:tcPr>
            <w:tcW w:w="1184" w:type="dxa"/>
          </w:tcPr>
          <w:p w14:paraId="0E0107B4" w14:textId="32A51C7A" w:rsidR="00960AFC" w:rsidRPr="00960AFC" w:rsidRDefault="00960AFC" w:rsidP="00960AFC">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Odpovídá</w:t>
            </w:r>
          </w:p>
        </w:tc>
      </w:tr>
      <w:tr w:rsidR="00464CCA" w14:paraId="02C921A4"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58B11372" w14:textId="2E470193" w:rsidR="00960AFC" w:rsidRPr="00835092" w:rsidRDefault="00960AFC" w:rsidP="00D56A58">
            <w:pPr>
              <w:spacing w:after="60"/>
              <w:rPr>
                <w:rFonts w:ascii="Calibri" w:hAnsi="Calibri" w:cs="Calibri"/>
                <w:b w:val="0"/>
                <w:bCs w:val="0"/>
                <w:color w:val="000000" w:themeColor="text1"/>
              </w:rPr>
            </w:pPr>
            <w:r w:rsidRPr="00835092">
              <w:rPr>
                <w:rFonts w:ascii="Calibri" w:hAnsi="Calibri" w:cs="Calibri"/>
                <w:b w:val="0"/>
                <w:bCs w:val="0"/>
                <w:color w:val="000000" w:themeColor="text1"/>
              </w:rPr>
              <w:t>soustav</w:t>
            </w:r>
            <w:r w:rsidR="00DC229A">
              <w:rPr>
                <w:rFonts w:ascii="Calibri" w:hAnsi="Calibri" w:cs="Calibri"/>
                <w:b w:val="0"/>
                <w:bCs w:val="0"/>
                <w:color w:val="000000" w:themeColor="text1"/>
              </w:rPr>
              <w:t>a</w:t>
            </w:r>
            <w:r w:rsidRPr="00835092">
              <w:rPr>
                <w:rFonts w:ascii="Calibri" w:hAnsi="Calibri" w:cs="Calibri"/>
                <w:b w:val="0"/>
                <w:bCs w:val="0"/>
                <w:color w:val="000000" w:themeColor="text1"/>
              </w:rPr>
              <w:t xml:space="preserve"> oborů vzdělání</w:t>
            </w:r>
          </w:p>
        </w:tc>
        <w:tc>
          <w:tcPr>
            <w:tcW w:w="1265" w:type="dxa"/>
          </w:tcPr>
          <w:p w14:paraId="1C43DCED" w14:textId="63344B8E" w:rsidR="00960AFC" w:rsidRPr="00835092" w:rsidRDefault="00F6516C"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 3 odst. 4</w:t>
            </w:r>
          </w:p>
        </w:tc>
        <w:tc>
          <w:tcPr>
            <w:tcW w:w="1306" w:type="dxa"/>
          </w:tcPr>
          <w:p w14:paraId="727F21C6" w14:textId="651B317B" w:rsidR="00960AFC" w:rsidRPr="00835092" w:rsidRDefault="00960AFC"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povinnost</w:t>
            </w:r>
          </w:p>
        </w:tc>
        <w:tc>
          <w:tcPr>
            <w:tcW w:w="1679" w:type="dxa"/>
          </w:tcPr>
          <w:p w14:paraId="123F932E" w14:textId="5512C727" w:rsidR="00960AFC" w:rsidRPr="00835092" w:rsidRDefault="00F6516C"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w:t>
            </w:r>
            <w:r w:rsidR="00785BC1" w:rsidRPr="00835092">
              <w:rPr>
                <w:rFonts w:ascii="Calibri" w:hAnsi="Calibri" w:cs="Calibri"/>
                <w:color w:val="000000" w:themeColor="text1"/>
              </w:rPr>
              <w:t>říslušné organizace zaměstnavatelů s celostátní působností</w:t>
            </w:r>
          </w:p>
        </w:tc>
        <w:tc>
          <w:tcPr>
            <w:tcW w:w="1768" w:type="dxa"/>
          </w:tcPr>
          <w:p w14:paraId="2BFE1511" w14:textId="5011EF46" w:rsidR="00960AFC" w:rsidRPr="00835092" w:rsidRDefault="00B47A91"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projednání (</w:t>
            </w:r>
            <w:r w:rsidR="00350E87" w:rsidRPr="00835092">
              <w:rPr>
                <w:rFonts w:ascii="Calibri" w:hAnsi="Calibri" w:cs="Calibri"/>
                <w:color w:val="000000" w:themeColor="text1"/>
              </w:rPr>
              <w:t>meziresortní p</w:t>
            </w:r>
            <w:r w:rsidR="00852BC3" w:rsidRPr="00835092">
              <w:rPr>
                <w:rFonts w:ascii="Calibri" w:hAnsi="Calibri" w:cs="Calibri"/>
                <w:color w:val="000000" w:themeColor="text1"/>
              </w:rPr>
              <w:t>řipomínkové řízení</w:t>
            </w:r>
            <w:r>
              <w:rPr>
                <w:rFonts w:ascii="Calibri" w:hAnsi="Calibri" w:cs="Calibri"/>
                <w:color w:val="000000" w:themeColor="text1"/>
              </w:rPr>
              <w:t>)</w:t>
            </w:r>
          </w:p>
        </w:tc>
        <w:tc>
          <w:tcPr>
            <w:tcW w:w="1184" w:type="dxa"/>
          </w:tcPr>
          <w:p w14:paraId="4D7B0058" w14:textId="57BEDAC7" w:rsidR="00960AFC" w:rsidRPr="00835092" w:rsidRDefault="00350E87" w:rsidP="00D56A5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MŠMT</w:t>
            </w:r>
          </w:p>
        </w:tc>
      </w:tr>
      <w:tr w:rsidR="00464CCA" w14:paraId="5D4FF05D"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791C32BE" w14:textId="0B541ECC" w:rsidR="00960AFC" w:rsidRPr="00835092" w:rsidRDefault="00835092" w:rsidP="00D56A58">
            <w:pPr>
              <w:spacing w:after="60"/>
              <w:rPr>
                <w:rFonts w:ascii="Calibri" w:hAnsi="Calibri" w:cs="Calibri"/>
                <w:b w:val="0"/>
                <w:bCs w:val="0"/>
                <w:color w:val="000000" w:themeColor="text1"/>
              </w:rPr>
            </w:pPr>
            <w:r w:rsidRPr="00835092">
              <w:rPr>
                <w:rFonts w:ascii="Calibri" w:hAnsi="Calibri" w:cs="Calibri"/>
                <w:b w:val="0"/>
                <w:bCs w:val="0"/>
                <w:color w:val="000000" w:themeColor="text1"/>
              </w:rPr>
              <w:t>RVP</w:t>
            </w:r>
          </w:p>
        </w:tc>
        <w:tc>
          <w:tcPr>
            <w:tcW w:w="1265" w:type="dxa"/>
          </w:tcPr>
          <w:p w14:paraId="49D39CA2" w14:textId="2E46D57B" w:rsidR="00960AFC" w:rsidRPr="00835092" w:rsidRDefault="000C41DA"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4 odst. 3</w:t>
            </w:r>
          </w:p>
        </w:tc>
        <w:tc>
          <w:tcPr>
            <w:tcW w:w="1306" w:type="dxa"/>
          </w:tcPr>
          <w:p w14:paraId="562CDC20" w14:textId="39079ADE" w:rsidR="00960AFC" w:rsidRPr="00835092" w:rsidRDefault="00835092"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povinnost</w:t>
            </w:r>
          </w:p>
        </w:tc>
        <w:tc>
          <w:tcPr>
            <w:tcW w:w="1679" w:type="dxa"/>
          </w:tcPr>
          <w:p w14:paraId="12059956" w14:textId="2BA8AB5A" w:rsidR="00960AFC" w:rsidRPr="00835092" w:rsidRDefault="000C41DA"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c>
          <w:tcPr>
            <w:tcW w:w="1768" w:type="dxa"/>
          </w:tcPr>
          <w:p w14:paraId="7BD82652" w14:textId="606F8179" w:rsidR="00960AFC" w:rsidRPr="00835092" w:rsidRDefault="00B47A91"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projednání (</w:t>
            </w:r>
            <w:r w:rsidRPr="00835092">
              <w:rPr>
                <w:rFonts w:ascii="Calibri" w:hAnsi="Calibri" w:cs="Calibri"/>
                <w:color w:val="000000" w:themeColor="text1"/>
              </w:rPr>
              <w:t>meziresortní připomínkové řízení</w:t>
            </w:r>
            <w:r>
              <w:rPr>
                <w:rFonts w:ascii="Calibri" w:hAnsi="Calibri" w:cs="Calibri"/>
                <w:color w:val="000000" w:themeColor="text1"/>
              </w:rPr>
              <w:t>)</w:t>
            </w:r>
          </w:p>
        </w:tc>
        <w:tc>
          <w:tcPr>
            <w:tcW w:w="1184" w:type="dxa"/>
          </w:tcPr>
          <w:p w14:paraId="2E430CD4" w14:textId="1F90B325" w:rsidR="00960AFC" w:rsidRPr="00835092" w:rsidRDefault="00B47A91" w:rsidP="00D56A5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MŠMT</w:t>
            </w:r>
          </w:p>
        </w:tc>
      </w:tr>
      <w:tr w:rsidR="00464CCA" w14:paraId="23D6C524"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5EC50756" w14:textId="3D814F8F" w:rsidR="00960AFC" w:rsidRPr="00835092" w:rsidRDefault="00B47A91" w:rsidP="00D56A58">
            <w:pPr>
              <w:spacing w:after="60"/>
              <w:rPr>
                <w:rFonts w:ascii="Calibri" w:hAnsi="Calibri" w:cs="Calibri"/>
                <w:b w:val="0"/>
                <w:bCs w:val="0"/>
                <w:color w:val="000000" w:themeColor="text1"/>
              </w:rPr>
            </w:pPr>
            <w:r>
              <w:rPr>
                <w:rFonts w:ascii="Calibri" w:hAnsi="Calibri" w:cs="Calibri"/>
                <w:b w:val="0"/>
                <w:bCs w:val="0"/>
                <w:color w:val="000000" w:themeColor="text1"/>
              </w:rPr>
              <w:t>ŠVP</w:t>
            </w:r>
          </w:p>
        </w:tc>
        <w:tc>
          <w:tcPr>
            <w:tcW w:w="1265" w:type="dxa"/>
          </w:tcPr>
          <w:p w14:paraId="47B74921" w14:textId="2354FB52" w:rsidR="00960AFC" w:rsidRPr="00835092" w:rsidRDefault="00CC10C3"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5</w:t>
            </w:r>
            <w:r w:rsidR="00FA1678">
              <w:rPr>
                <w:rFonts w:ascii="Calibri" w:hAnsi="Calibri" w:cs="Calibri"/>
                <w:color w:val="000000" w:themeColor="text1"/>
              </w:rPr>
              <w:t xml:space="preserve"> §57</w:t>
            </w:r>
          </w:p>
        </w:tc>
        <w:tc>
          <w:tcPr>
            <w:tcW w:w="1306" w:type="dxa"/>
          </w:tcPr>
          <w:p w14:paraId="5D7D5D7D" w14:textId="7B35FBA0" w:rsidR="00960AFC" w:rsidRPr="00835092" w:rsidRDefault="009035C9"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xml:space="preserve">předpoklad a </w:t>
            </w:r>
            <w:r w:rsidR="00CC10C3">
              <w:rPr>
                <w:rFonts w:ascii="Calibri" w:hAnsi="Calibri" w:cs="Calibri"/>
                <w:color w:val="000000" w:themeColor="text1"/>
              </w:rPr>
              <w:t>možnost</w:t>
            </w:r>
          </w:p>
        </w:tc>
        <w:tc>
          <w:tcPr>
            <w:tcW w:w="1679" w:type="dxa"/>
          </w:tcPr>
          <w:p w14:paraId="2D7870D5" w14:textId="01B0E79D" w:rsidR="00960AFC" w:rsidRPr="00835092" w:rsidRDefault="001B5785"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768" w:type="dxa"/>
          </w:tcPr>
          <w:p w14:paraId="008D6EDA" w14:textId="43BD58B9" w:rsidR="00960AFC" w:rsidRPr="00835092" w:rsidRDefault="001B5785"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184" w:type="dxa"/>
          </w:tcPr>
          <w:p w14:paraId="4CE26202" w14:textId="012AE59C" w:rsidR="00960AFC" w:rsidRPr="00835092" w:rsidRDefault="001B5785" w:rsidP="00D56A5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464CCA" w14:paraId="7C39B343"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0155AFED" w14:textId="540CC526" w:rsidR="00960AFC" w:rsidRPr="00835092" w:rsidRDefault="001B5785" w:rsidP="00D56A58">
            <w:pPr>
              <w:spacing w:after="60"/>
              <w:rPr>
                <w:rFonts w:ascii="Calibri" w:hAnsi="Calibri" w:cs="Calibri"/>
                <w:b w:val="0"/>
                <w:bCs w:val="0"/>
                <w:color w:val="000000" w:themeColor="text1"/>
              </w:rPr>
            </w:pPr>
            <w:r>
              <w:rPr>
                <w:rFonts w:ascii="Calibri" w:hAnsi="Calibri" w:cs="Calibri"/>
                <w:b w:val="0"/>
                <w:bCs w:val="0"/>
                <w:color w:val="000000" w:themeColor="text1"/>
              </w:rPr>
              <w:lastRenderedPageBreak/>
              <w:t>Dlouhodobý záměr</w:t>
            </w:r>
          </w:p>
        </w:tc>
        <w:tc>
          <w:tcPr>
            <w:tcW w:w="1265" w:type="dxa"/>
          </w:tcPr>
          <w:p w14:paraId="4F4AD344" w14:textId="6491C8E8" w:rsidR="00960AFC" w:rsidRPr="00835092" w:rsidRDefault="00042281"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9 odst. 1</w:t>
            </w:r>
          </w:p>
        </w:tc>
        <w:tc>
          <w:tcPr>
            <w:tcW w:w="1306" w:type="dxa"/>
          </w:tcPr>
          <w:p w14:paraId="0497AC14" w14:textId="1C129F86" w:rsidR="00960AFC" w:rsidRPr="00835092" w:rsidRDefault="001B5785"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w:t>
            </w:r>
          </w:p>
        </w:tc>
        <w:tc>
          <w:tcPr>
            <w:tcW w:w="1679" w:type="dxa"/>
          </w:tcPr>
          <w:p w14:paraId="49B12813" w14:textId="0EBE3317" w:rsidR="00960AFC" w:rsidRPr="00835092" w:rsidRDefault="00580653"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c>
          <w:tcPr>
            <w:tcW w:w="1768" w:type="dxa"/>
          </w:tcPr>
          <w:p w14:paraId="2C5B2C35" w14:textId="0930ACB9" w:rsidR="00960AFC" w:rsidRPr="00835092" w:rsidRDefault="00042281" w:rsidP="00D56A5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projednání (</w:t>
            </w:r>
            <w:r w:rsidRPr="00835092">
              <w:rPr>
                <w:rFonts w:ascii="Calibri" w:hAnsi="Calibri" w:cs="Calibri"/>
                <w:color w:val="000000" w:themeColor="text1"/>
              </w:rPr>
              <w:t>meziresortní připomínkové řízení</w:t>
            </w:r>
            <w:r>
              <w:rPr>
                <w:rFonts w:ascii="Calibri" w:hAnsi="Calibri" w:cs="Calibri"/>
                <w:color w:val="000000" w:themeColor="text1"/>
              </w:rPr>
              <w:t>)</w:t>
            </w:r>
          </w:p>
        </w:tc>
        <w:tc>
          <w:tcPr>
            <w:tcW w:w="1184" w:type="dxa"/>
          </w:tcPr>
          <w:p w14:paraId="40BBB5C9" w14:textId="330BCC6F" w:rsidR="00960AFC" w:rsidRPr="00835092" w:rsidRDefault="00CE13CB" w:rsidP="00D56A5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MŠMT, kraje</w:t>
            </w:r>
          </w:p>
        </w:tc>
      </w:tr>
      <w:tr w:rsidR="00464CCA" w14:paraId="0C10A043"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0C91AA76" w14:textId="6DEE981A" w:rsidR="00FA1678" w:rsidRPr="00EE7FC8" w:rsidRDefault="00EE7FC8" w:rsidP="00FA1678">
            <w:pPr>
              <w:spacing w:after="60"/>
              <w:rPr>
                <w:rFonts w:ascii="Calibri" w:hAnsi="Calibri" w:cs="Calibri"/>
                <w:b w:val="0"/>
                <w:bCs w:val="0"/>
                <w:color w:val="000000" w:themeColor="text1"/>
              </w:rPr>
            </w:pPr>
            <w:r>
              <w:rPr>
                <w:rFonts w:ascii="Calibri" w:hAnsi="Calibri" w:cs="Calibri"/>
                <w:b w:val="0"/>
                <w:bCs w:val="0"/>
                <w:color w:val="000000" w:themeColor="text1"/>
              </w:rPr>
              <w:t xml:space="preserve">Povinnost ředitele </w:t>
            </w:r>
            <w:proofErr w:type="gramStart"/>
            <w:r w:rsidR="00AB28AA">
              <w:rPr>
                <w:rFonts w:ascii="Calibri" w:hAnsi="Calibri" w:cs="Calibri"/>
                <w:b w:val="0"/>
                <w:bCs w:val="0"/>
                <w:color w:val="000000" w:themeColor="text1"/>
              </w:rPr>
              <w:t xml:space="preserve">SŠ </w:t>
            </w:r>
            <w:r>
              <w:rPr>
                <w:rFonts w:ascii="Calibri" w:hAnsi="Calibri" w:cs="Calibri"/>
                <w:b w:val="0"/>
                <w:bCs w:val="0"/>
                <w:color w:val="000000" w:themeColor="text1"/>
              </w:rPr>
              <w:t xml:space="preserve"> vyvinou</w:t>
            </w:r>
            <w:r w:rsidR="00AB28AA">
              <w:rPr>
                <w:rFonts w:ascii="Calibri" w:hAnsi="Calibri" w:cs="Calibri"/>
                <w:b w:val="0"/>
                <w:bCs w:val="0"/>
                <w:color w:val="000000" w:themeColor="text1"/>
              </w:rPr>
              <w:t>t</w:t>
            </w:r>
            <w:proofErr w:type="gramEnd"/>
            <w:r>
              <w:rPr>
                <w:rFonts w:ascii="Calibri" w:hAnsi="Calibri" w:cs="Calibri"/>
                <w:b w:val="0"/>
                <w:bCs w:val="0"/>
                <w:color w:val="000000" w:themeColor="text1"/>
              </w:rPr>
              <w:t xml:space="preserve"> max</w:t>
            </w:r>
            <w:r w:rsidR="00AB28AA">
              <w:rPr>
                <w:rFonts w:ascii="Calibri" w:hAnsi="Calibri" w:cs="Calibri"/>
                <w:b w:val="0"/>
                <w:bCs w:val="0"/>
                <w:color w:val="000000" w:themeColor="text1"/>
              </w:rPr>
              <w:t xml:space="preserve">. </w:t>
            </w:r>
            <w:r>
              <w:rPr>
                <w:rFonts w:ascii="Calibri" w:hAnsi="Calibri" w:cs="Calibri"/>
                <w:b w:val="0"/>
                <w:bCs w:val="0"/>
                <w:color w:val="000000" w:themeColor="text1"/>
              </w:rPr>
              <w:t>úsilí ve spol</w:t>
            </w:r>
            <w:r w:rsidR="00AB28AA">
              <w:rPr>
                <w:rFonts w:ascii="Calibri" w:hAnsi="Calibri" w:cs="Calibri"/>
                <w:b w:val="0"/>
                <w:bCs w:val="0"/>
                <w:color w:val="000000" w:themeColor="text1"/>
              </w:rPr>
              <w:t>up</w:t>
            </w:r>
            <w:r>
              <w:rPr>
                <w:rFonts w:ascii="Calibri" w:hAnsi="Calibri" w:cs="Calibri"/>
                <w:b w:val="0"/>
                <w:bCs w:val="0"/>
                <w:color w:val="000000" w:themeColor="text1"/>
              </w:rPr>
              <w:t xml:space="preserve">ráci školy a firem v oblastech: tvorby </w:t>
            </w:r>
            <w:r w:rsidR="00FA1678">
              <w:rPr>
                <w:rFonts w:ascii="Calibri" w:hAnsi="Calibri" w:cs="Calibri"/>
                <w:b w:val="0"/>
                <w:bCs w:val="0"/>
                <w:color w:val="000000" w:themeColor="text1"/>
              </w:rPr>
              <w:t>ŠVP, koncepční</w:t>
            </w:r>
            <w:r>
              <w:rPr>
                <w:rFonts w:ascii="Calibri" w:hAnsi="Calibri" w:cs="Calibri"/>
                <w:b w:val="0"/>
                <w:bCs w:val="0"/>
                <w:color w:val="000000" w:themeColor="text1"/>
              </w:rPr>
              <w:t>ch</w:t>
            </w:r>
            <w:r w:rsidR="00FA1678">
              <w:rPr>
                <w:rFonts w:ascii="Calibri" w:hAnsi="Calibri" w:cs="Calibri"/>
                <w:b w:val="0"/>
                <w:bCs w:val="0"/>
                <w:color w:val="000000" w:themeColor="text1"/>
              </w:rPr>
              <w:t xml:space="preserve"> záměr</w:t>
            </w:r>
            <w:r>
              <w:rPr>
                <w:rFonts w:ascii="Calibri" w:hAnsi="Calibri" w:cs="Calibri"/>
                <w:b w:val="0"/>
                <w:bCs w:val="0"/>
                <w:color w:val="000000" w:themeColor="text1"/>
              </w:rPr>
              <w:t>ů</w:t>
            </w:r>
            <w:r w:rsidR="00FA1678">
              <w:rPr>
                <w:rFonts w:ascii="Calibri" w:hAnsi="Calibri" w:cs="Calibri"/>
                <w:b w:val="0"/>
                <w:bCs w:val="0"/>
                <w:color w:val="000000" w:themeColor="text1"/>
              </w:rPr>
              <w:t xml:space="preserve"> školy</w:t>
            </w:r>
            <w:r>
              <w:rPr>
                <w:rFonts w:ascii="Calibri" w:hAnsi="Calibri" w:cs="Calibri"/>
                <w:b w:val="0"/>
                <w:bCs w:val="0"/>
                <w:color w:val="000000" w:themeColor="text1"/>
              </w:rPr>
              <w:t>;</w:t>
            </w:r>
            <w:r w:rsidR="00FA1678">
              <w:rPr>
                <w:rFonts w:ascii="Calibri" w:hAnsi="Calibri" w:cs="Calibri"/>
                <w:b w:val="0"/>
                <w:bCs w:val="0"/>
                <w:color w:val="000000" w:themeColor="text1"/>
              </w:rPr>
              <w:t xml:space="preserve">  realiza</w:t>
            </w:r>
            <w:r>
              <w:rPr>
                <w:rFonts w:ascii="Calibri" w:hAnsi="Calibri" w:cs="Calibri"/>
                <w:b w:val="0"/>
                <w:bCs w:val="0"/>
                <w:color w:val="000000" w:themeColor="text1"/>
              </w:rPr>
              <w:t xml:space="preserve">ce </w:t>
            </w:r>
            <w:r w:rsidR="00FA1678">
              <w:rPr>
                <w:rFonts w:ascii="Calibri" w:hAnsi="Calibri" w:cs="Calibri"/>
                <w:b w:val="0"/>
                <w:bCs w:val="0"/>
                <w:color w:val="000000" w:themeColor="text1"/>
              </w:rPr>
              <w:t>praktického vyučování</w:t>
            </w:r>
            <w:r>
              <w:rPr>
                <w:rFonts w:ascii="Calibri" w:hAnsi="Calibri" w:cs="Calibri"/>
                <w:b w:val="0"/>
                <w:bCs w:val="0"/>
                <w:color w:val="000000" w:themeColor="text1"/>
              </w:rPr>
              <w:t xml:space="preserve">; </w:t>
            </w:r>
            <w:r w:rsidR="00FA1678">
              <w:rPr>
                <w:rFonts w:ascii="Calibri" w:hAnsi="Calibri" w:cs="Calibri"/>
                <w:b w:val="0"/>
                <w:bCs w:val="0"/>
                <w:color w:val="000000" w:themeColor="text1"/>
              </w:rPr>
              <w:t>účast odborníka z praxe v teoretické výuce</w:t>
            </w:r>
            <w:r>
              <w:rPr>
                <w:rFonts w:ascii="Calibri" w:hAnsi="Calibri" w:cs="Calibri"/>
                <w:b w:val="0"/>
                <w:bCs w:val="0"/>
                <w:color w:val="000000" w:themeColor="text1"/>
              </w:rPr>
              <w:t>;</w:t>
            </w:r>
            <w:r w:rsidR="00FA1678">
              <w:rPr>
                <w:rFonts w:ascii="Calibri" w:hAnsi="Calibri" w:cs="Calibri"/>
                <w:b w:val="0"/>
                <w:bCs w:val="0"/>
                <w:color w:val="000000" w:themeColor="text1"/>
              </w:rPr>
              <w:t xml:space="preserve"> </w:t>
            </w:r>
            <w:r>
              <w:rPr>
                <w:rFonts w:ascii="Calibri" w:hAnsi="Calibri" w:cs="Calibri"/>
                <w:b w:val="0"/>
                <w:bCs w:val="0"/>
                <w:color w:val="000000" w:themeColor="text1"/>
              </w:rPr>
              <w:t xml:space="preserve">dalšího vzdělávání </w:t>
            </w:r>
            <w:r w:rsidR="00FA1678">
              <w:rPr>
                <w:rFonts w:ascii="Calibri" w:hAnsi="Calibri" w:cs="Calibri"/>
                <w:b w:val="0"/>
                <w:bCs w:val="0"/>
                <w:color w:val="000000" w:themeColor="text1"/>
              </w:rPr>
              <w:t>a stáž</w:t>
            </w:r>
            <w:r>
              <w:rPr>
                <w:rFonts w:ascii="Calibri" w:hAnsi="Calibri" w:cs="Calibri"/>
                <w:b w:val="0"/>
                <w:bCs w:val="0"/>
                <w:color w:val="000000" w:themeColor="text1"/>
              </w:rPr>
              <w:t>í</w:t>
            </w:r>
            <w:r w:rsidR="00FA1678">
              <w:rPr>
                <w:rFonts w:ascii="Calibri" w:hAnsi="Calibri" w:cs="Calibri"/>
                <w:b w:val="0"/>
                <w:bCs w:val="0"/>
                <w:color w:val="000000" w:themeColor="text1"/>
              </w:rPr>
              <w:t xml:space="preserve"> </w:t>
            </w:r>
            <w:r>
              <w:rPr>
                <w:rFonts w:ascii="Calibri" w:hAnsi="Calibri" w:cs="Calibri"/>
                <w:b w:val="0"/>
                <w:bCs w:val="0"/>
                <w:color w:val="000000" w:themeColor="text1"/>
              </w:rPr>
              <w:t>učitelů</w:t>
            </w:r>
            <w:r w:rsidR="00FA1678">
              <w:rPr>
                <w:rFonts w:ascii="Calibri" w:hAnsi="Calibri" w:cs="Calibri"/>
                <w:b w:val="0"/>
                <w:bCs w:val="0"/>
                <w:color w:val="000000" w:themeColor="text1"/>
              </w:rPr>
              <w:t xml:space="preserve"> u zaměstnavatelů</w:t>
            </w:r>
          </w:p>
        </w:tc>
        <w:tc>
          <w:tcPr>
            <w:tcW w:w="1265" w:type="dxa"/>
          </w:tcPr>
          <w:p w14:paraId="28F6B6FF" w14:textId="0B1EB1C3" w:rsidR="00FA1678" w:rsidRPr="00EE7FC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 57 ods</w:t>
            </w:r>
            <w:r w:rsidR="00EE7FC8" w:rsidRPr="00EE7FC8">
              <w:rPr>
                <w:rFonts w:ascii="Calibri" w:hAnsi="Calibri" w:cs="Calibri"/>
                <w:color w:val="000000" w:themeColor="text1"/>
              </w:rPr>
              <w:t>t</w:t>
            </w:r>
            <w:r w:rsidRPr="00EE7FC8">
              <w:rPr>
                <w:rFonts w:ascii="Calibri" w:hAnsi="Calibri" w:cs="Calibri"/>
                <w:color w:val="000000" w:themeColor="text1"/>
              </w:rPr>
              <w:t>. 2</w:t>
            </w:r>
          </w:p>
          <w:p w14:paraId="4B452551" w14:textId="47F5610C" w:rsidR="00FA1678" w:rsidRPr="00EE7FC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306" w:type="dxa"/>
          </w:tcPr>
          <w:p w14:paraId="36B573F6" w14:textId="560060E3" w:rsidR="00FA1678" w:rsidRPr="00EE7FC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povinnost</w:t>
            </w:r>
          </w:p>
        </w:tc>
        <w:tc>
          <w:tcPr>
            <w:tcW w:w="1679" w:type="dxa"/>
          </w:tcPr>
          <w:p w14:paraId="6A2E6E8B" w14:textId="482B5F06" w:rsidR="00FA1678" w:rsidRPr="00EE7FC8" w:rsidRDefault="00EE7FC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f</w:t>
            </w:r>
            <w:r w:rsidR="00FA1678" w:rsidRPr="00EE7FC8">
              <w:rPr>
                <w:rFonts w:ascii="Calibri" w:hAnsi="Calibri" w:cs="Calibri"/>
                <w:color w:val="000000" w:themeColor="text1"/>
              </w:rPr>
              <w:t>irma/y</w:t>
            </w:r>
          </w:p>
        </w:tc>
        <w:tc>
          <w:tcPr>
            <w:tcW w:w="1768" w:type="dxa"/>
          </w:tcPr>
          <w:p w14:paraId="1253C3F5" w14:textId="22C1E285" w:rsidR="00FA1678" w:rsidRPr="00EE7FC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v režimu spolupráce</w:t>
            </w:r>
          </w:p>
        </w:tc>
        <w:tc>
          <w:tcPr>
            <w:tcW w:w="1184" w:type="dxa"/>
          </w:tcPr>
          <w:p w14:paraId="32915257" w14:textId="652742C6" w:rsidR="00FA1678" w:rsidRPr="00EE7FC8" w:rsidRDefault="00FA1678" w:rsidP="00FA167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ředitel SŠ</w:t>
            </w:r>
          </w:p>
        </w:tc>
      </w:tr>
      <w:tr w:rsidR="00464CCA" w14:paraId="0028BC47"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7ECF3DDF" w14:textId="46A79908" w:rsidR="00FA1678" w:rsidRDefault="00FA1678" w:rsidP="00FA1678">
            <w:pPr>
              <w:spacing w:after="60"/>
              <w:rPr>
                <w:rFonts w:ascii="Calibri" w:hAnsi="Calibri" w:cs="Calibri"/>
                <w:b w:val="0"/>
                <w:bCs w:val="0"/>
                <w:color w:val="000000" w:themeColor="text1"/>
              </w:rPr>
            </w:pPr>
            <w:r>
              <w:rPr>
                <w:rFonts w:ascii="Calibri" w:hAnsi="Calibri" w:cs="Calibri"/>
                <w:b w:val="0"/>
                <w:bCs w:val="0"/>
                <w:color w:val="000000" w:themeColor="text1"/>
              </w:rPr>
              <w:t xml:space="preserve">poradní sbor ze zaměstnavatelů </w:t>
            </w:r>
          </w:p>
        </w:tc>
        <w:tc>
          <w:tcPr>
            <w:tcW w:w="1265" w:type="dxa"/>
          </w:tcPr>
          <w:p w14:paraId="6F8581B4" w14:textId="37AD1177" w:rsidR="00FA167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57 odst. 3</w:t>
            </w:r>
          </w:p>
        </w:tc>
        <w:tc>
          <w:tcPr>
            <w:tcW w:w="1306" w:type="dxa"/>
          </w:tcPr>
          <w:p w14:paraId="6FCDD398" w14:textId="03AE08ED" w:rsidR="00FA167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předpoklad a možnost</w:t>
            </w:r>
          </w:p>
        </w:tc>
        <w:tc>
          <w:tcPr>
            <w:tcW w:w="1679" w:type="dxa"/>
          </w:tcPr>
          <w:p w14:paraId="463B5C23" w14:textId="39DFBED8"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768" w:type="dxa"/>
          </w:tcPr>
          <w:p w14:paraId="6E4A9689" w14:textId="0B1C6B86" w:rsidR="00FA167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184" w:type="dxa"/>
          </w:tcPr>
          <w:p w14:paraId="3E7DEE38" w14:textId="220394CC" w:rsidR="00FA1678" w:rsidRDefault="00FA1678" w:rsidP="00FA167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464CCA" w14:paraId="48706508"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4C9F09F9" w14:textId="2D5CBAAD" w:rsidR="00FA1678" w:rsidRPr="00835092" w:rsidRDefault="00FA1678" w:rsidP="00FA1678">
            <w:pPr>
              <w:spacing w:after="60"/>
              <w:rPr>
                <w:rFonts w:ascii="Calibri" w:hAnsi="Calibri" w:cs="Calibri"/>
                <w:b w:val="0"/>
                <w:bCs w:val="0"/>
                <w:color w:val="000000" w:themeColor="text1"/>
              </w:rPr>
            </w:pPr>
            <w:r>
              <w:rPr>
                <w:rFonts w:ascii="Calibri" w:hAnsi="Calibri" w:cs="Calibri"/>
                <w:b w:val="0"/>
                <w:bCs w:val="0"/>
                <w:color w:val="000000" w:themeColor="text1"/>
              </w:rPr>
              <w:t>místo realizace praktického vyučování</w:t>
            </w:r>
          </w:p>
        </w:tc>
        <w:tc>
          <w:tcPr>
            <w:tcW w:w="1265" w:type="dxa"/>
          </w:tcPr>
          <w:p w14:paraId="0C4E8062" w14:textId="2AA27341"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 odst. 2</w:t>
            </w:r>
          </w:p>
        </w:tc>
        <w:tc>
          <w:tcPr>
            <w:tcW w:w="1306" w:type="dxa"/>
          </w:tcPr>
          <w:p w14:paraId="3A9FEACC" w14:textId="0E91AF3E"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předpoklad a možnost</w:t>
            </w:r>
          </w:p>
        </w:tc>
        <w:tc>
          <w:tcPr>
            <w:tcW w:w="1679" w:type="dxa"/>
          </w:tcPr>
          <w:p w14:paraId="23FF5A9E" w14:textId="70BD67F2"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768" w:type="dxa"/>
          </w:tcPr>
          <w:p w14:paraId="16443651" w14:textId="321334A1"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184" w:type="dxa"/>
          </w:tcPr>
          <w:p w14:paraId="51E48FE0" w14:textId="647FF184" w:rsidR="00FA1678" w:rsidRPr="00835092" w:rsidRDefault="00FA1678" w:rsidP="00FA167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464CCA" w14:paraId="6DDA2CB3"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1AE0C9E3" w14:textId="3C2E915E" w:rsidR="00FA1678" w:rsidRPr="00835092" w:rsidRDefault="00FA1678" w:rsidP="00FA1678">
            <w:pPr>
              <w:spacing w:after="60"/>
              <w:rPr>
                <w:rFonts w:ascii="Calibri" w:hAnsi="Calibri" w:cs="Calibri"/>
                <w:b w:val="0"/>
                <w:bCs w:val="0"/>
                <w:color w:val="000000" w:themeColor="text1"/>
              </w:rPr>
            </w:pPr>
            <w:r>
              <w:rPr>
                <w:rFonts w:ascii="Calibri" w:hAnsi="Calibri" w:cs="Calibri"/>
                <w:b w:val="0"/>
                <w:bCs w:val="0"/>
                <w:color w:val="000000" w:themeColor="text1"/>
              </w:rPr>
              <w:t xml:space="preserve">účast odborníka z praxe u závěrečné zkoušky </w:t>
            </w:r>
          </w:p>
        </w:tc>
        <w:tc>
          <w:tcPr>
            <w:tcW w:w="1265" w:type="dxa"/>
          </w:tcPr>
          <w:p w14:paraId="3CADC51C" w14:textId="15039E03"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74 odst. 7</w:t>
            </w:r>
          </w:p>
        </w:tc>
        <w:tc>
          <w:tcPr>
            <w:tcW w:w="1306" w:type="dxa"/>
          </w:tcPr>
          <w:p w14:paraId="716F8D20" w14:textId="4498BCAE"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w:t>
            </w:r>
          </w:p>
        </w:tc>
        <w:tc>
          <w:tcPr>
            <w:tcW w:w="1679" w:type="dxa"/>
          </w:tcPr>
          <w:p w14:paraId="5F85E92D" w14:textId="10D0612E"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768" w:type="dxa"/>
          </w:tcPr>
          <w:p w14:paraId="2F4F5A8F" w14:textId="732DA316"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184" w:type="dxa"/>
          </w:tcPr>
          <w:p w14:paraId="1251F96B" w14:textId="71E91D79" w:rsidR="00FA1678" w:rsidRPr="00835092" w:rsidRDefault="00FA1678" w:rsidP="00FA167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464CCA" w14:paraId="600B395D" w14:textId="77777777" w:rsidTr="00854AD6">
        <w:tc>
          <w:tcPr>
            <w:cnfStyle w:val="001000000000" w:firstRow="0" w:lastRow="0" w:firstColumn="1" w:lastColumn="0" w:oddVBand="0" w:evenVBand="0" w:oddHBand="0" w:evenHBand="0" w:firstRowFirstColumn="0" w:firstRowLastColumn="0" w:lastRowFirstColumn="0" w:lastRowLastColumn="0"/>
            <w:tcW w:w="1860" w:type="dxa"/>
          </w:tcPr>
          <w:p w14:paraId="65F1BD05" w14:textId="5F91421A" w:rsidR="00FA1678" w:rsidRPr="00835092" w:rsidRDefault="00FA1678" w:rsidP="00FA1678">
            <w:pPr>
              <w:spacing w:after="60"/>
              <w:rPr>
                <w:rFonts w:ascii="Calibri" w:hAnsi="Calibri" w:cs="Calibri"/>
                <w:b w:val="0"/>
                <w:bCs w:val="0"/>
                <w:color w:val="000000" w:themeColor="text1"/>
              </w:rPr>
            </w:pPr>
            <w:r>
              <w:rPr>
                <w:rFonts w:ascii="Calibri" w:hAnsi="Calibri" w:cs="Calibri"/>
                <w:b w:val="0"/>
                <w:bCs w:val="0"/>
                <w:color w:val="000000" w:themeColor="text1"/>
              </w:rPr>
              <w:t>účast odborníka z praxe u maturitní zkoušky, absolutorium</w:t>
            </w:r>
          </w:p>
        </w:tc>
        <w:tc>
          <w:tcPr>
            <w:tcW w:w="1265" w:type="dxa"/>
          </w:tcPr>
          <w:p w14:paraId="5CC5B5DC" w14:textId="77777777" w:rsidR="00FA1678"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80a odst. 1</w:t>
            </w:r>
          </w:p>
          <w:p w14:paraId="05ED5B89" w14:textId="44C69FB2"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57 odst.2</w:t>
            </w:r>
          </w:p>
        </w:tc>
        <w:tc>
          <w:tcPr>
            <w:tcW w:w="1306" w:type="dxa"/>
          </w:tcPr>
          <w:p w14:paraId="7DDD4DC3" w14:textId="7BC99789"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možnost</w:t>
            </w:r>
          </w:p>
        </w:tc>
        <w:tc>
          <w:tcPr>
            <w:tcW w:w="1679" w:type="dxa"/>
          </w:tcPr>
          <w:p w14:paraId="2DFD3E7B" w14:textId="7E8C59C9"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768" w:type="dxa"/>
          </w:tcPr>
          <w:p w14:paraId="6752CC46" w14:textId="4F0B656E" w:rsidR="00FA1678" w:rsidRPr="00835092" w:rsidRDefault="00FA1678" w:rsidP="00FA1678">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184" w:type="dxa"/>
          </w:tcPr>
          <w:p w14:paraId="6E73803B" w14:textId="210B9305" w:rsidR="00FA1678" w:rsidRPr="00835092" w:rsidRDefault="00FA1678" w:rsidP="00FA1678">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bl>
    <w:p w14:paraId="7C4B1768" w14:textId="77777777" w:rsidR="00A31AF8" w:rsidRDefault="00A31AF8" w:rsidP="00BB7892">
      <w:pPr>
        <w:spacing w:after="60"/>
        <w:jc w:val="both"/>
        <w:rPr>
          <w:rFonts w:ascii="Calibri" w:hAnsi="Calibri" w:cs="Calibri"/>
          <w:b/>
          <w:bCs/>
          <w:color w:val="000000" w:themeColor="text1"/>
          <w:sz w:val="24"/>
          <w:szCs w:val="24"/>
        </w:rPr>
      </w:pPr>
    </w:p>
    <w:p w14:paraId="4FA71283" w14:textId="6ABA6F1E" w:rsidR="00EE7FC8" w:rsidRPr="00E11E89" w:rsidRDefault="0078708D" w:rsidP="00BB7892">
      <w:pPr>
        <w:spacing w:after="60"/>
        <w:jc w:val="both"/>
        <w:rPr>
          <w:rFonts w:ascii="Calibri" w:hAnsi="Calibri" w:cs="Calibri"/>
          <w:b/>
          <w:bCs/>
          <w:color w:val="000000" w:themeColor="text1"/>
          <w:sz w:val="24"/>
          <w:szCs w:val="24"/>
        </w:rPr>
      </w:pPr>
      <w:r w:rsidRPr="00E11E89">
        <w:rPr>
          <w:rFonts w:ascii="Calibri" w:hAnsi="Calibri" w:cs="Calibri"/>
          <w:b/>
          <w:bCs/>
          <w:color w:val="000000" w:themeColor="text1"/>
          <w:sz w:val="24"/>
          <w:szCs w:val="24"/>
        </w:rPr>
        <w:t>Na úrovni stávajícího zákona o pedagogických pracovnících č. 563/ 2004 Sb.</w:t>
      </w:r>
    </w:p>
    <w:p w14:paraId="180AA837" w14:textId="11AB87A2" w:rsidR="0078708D" w:rsidRPr="00EE7FC8" w:rsidRDefault="00EE7FC8" w:rsidP="004D0838">
      <w:pPr>
        <w:pStyle w:val="Odstavecseseznamem"/>
        <w:numPr>
          <w:ilvl w:val="0"/>
          <w:numId w:val="8"/>
        </w:numPr>
        <w:spacing w:after="60"/>
        <w:ind w:left="284" w:hanging="284"/>
        <w:jc w:val="both"/>
        <w:rPr>
          <w:rFonts w:ascii="Calibri" w:hAnsi="Calibri" w:cs="Calibri"/>
          <w:color w:val="000000" w:themeColor="text1"/>
          <w:sz w:val="24"/>
          <w:szCs w:val="24"/>
        </w:rPr>
      </w:pPr>
      <w:r w:rsidRPr="00EE7FC8">
        <w:rPr>
          <w:rFonts w:ascii="Calibri" w:hAnsi="Calibri" w:cs="Calibri"/>
          <w:b/>
          <w:bCs/>
          <w:color w:val="000000" w:themeColor="text1"/>
          <w:sz w:val="24"/>
          <w:szCs w:val="24"/>
        </w:rPr>
        <w:t>K</w:t>
      </w:r>
      <w:r w:rsidR="00587EAA" w:rsidRPr="00EE7FC8">
        <w:rPr>
          <w:rFonts w:ascii="Calibri" w:hAnsi="Calibri" w:cs="Calibri"/>
          <w:b/>
          <w:bCs/>
          <w:color w:val="000000" w:themeColor="text1"/>
          <w:sz w:val="24"/>
          <w:szCs w:val="24"/>
        </w:rPr>
        <w:t>urzy vedoucí k inovaci či specializaci odborných kompetencí učitelů odborných předmětů a praktického vyučování, m</w:t>
      </w:r>
      <w:r w:rsidRPr="00EE7FC8">
        <w:rPr>
          <w:rFonts w:ascii="Calibri" w:hAnsi="Calibri" w:cs="Calibri"/>
          <w:b/>
          <w:bCs/>
          <w:color w:val="000000" w:themeColor="text1"/>
          <w:sz w:val="24"/>
          <w:szCs w:val="24"/>
        </w:rPr>
        <w:t>ají</w:t>
      </w:r>
      <w:r w:rsidR="00587EAA" w:rsidRPr="00EE7FC8">
        <w:rPr>
          <w:rFonts w:ascii="Calibri" w:hAnsi="Calibri" w:cs="Calibri"/>
          <w:b/>
          <w:bCs/>
          <w:color w:val="000000" w:themeColor="text1"/>
          <w:sz w:val="24"/>
          <w:szCs w:val="24"/>
        </w:rPr>
        <w:t xml:space="preserve"> ekvivalentní postavení jako kurzy v systému DVPP</w:t>
      </w:r>
      <w:r w:rsidR="00587EAA" w:rsidRPr="00EE7FC8">
        <w:rPr>
          <w:rFonts w:ascii="Calibri" w:hAnsi="Calibri" w:cs="Calibri"/>
          <w:color w:val="000000" w:themeColor="text1"/>
          <w:sz w:val="24"/>
          <w:szCs w:val="24"/>
        </w:rPr>
        <w:t xml:space="preserve"> (viz § 24 odst. 4 zákona o PP)</w:t>
      </w:r>
      <w:r>
        <w:rPr>
          <w:rFonts w:ascii="Calibri" w:hAnsi="Calibri" w:cs="Calibri"/>
          <w:color w:val="000000" w:themeColor="text1"/>
          <w:sz w:val="24"/>
          <w:szCs w:val="24"/>
        </w:rPr>
        <w:t>, nepodléhají tak akreditaci MŠMT.</w:t>
      </w:r>
    </w:p>
    <w:p w14:paraId="5A610FFE" w14:textId="0CA4B74F" w:rsidR="00934CF3" w:rsidRPr="00EE7FC8" w:rsidRDefault="004D5244" w:rsidP="004D0838">
      <w:pPr>
        <w:pStyle w:val="Odstavecseseznamem"/>
        <w:numPr>
          <w:ilvl w:val="0"/>
          <w:numId w:val="8"/>
        </w:numPr>
        <w:spacing w:after="60"/>
        <w:ind w:left="284" w:hanging="284"/>
        <w:jc w:val="both"/>
        <w:rPr>
          <w:rFonts w:ascii="Calibri" w:hAnsi="Calibri" w:cs="Calibri"/>
          <w:color w:val="000000" w:themeColor="text1"/>
          <w:sz w:val="24"/>
          <w:szCs w:val="24"/>
        </w:rPr>
      </w:pPr>
      <w:r w:rsidRPr="00EE7FC8">
        <w:rPr>
          <w:rFonts w:ascii="Calibri" w:hAnsi="Calibri" w:cs="Calibri"/>
          <w:color w:val="000000" w:themeColor="text1"/>
          <w:sz w:val="24"/>
          <w:szCs w:val="24"/>
        </w:rPr>
        <w:t xml:space="preserve">Učitelé odborných předmětů z praxe přinášejí do vzdělávání cenný pohled a zkušenosti, ale pokud nemají pedagogické vzdělání, musí absolvovat doplňující pedagogické studium. </w:t>
      </w:r>
      <w:r w:rsidRPr="00AB28AA">
        <w:rPr>
          <w:rFonts w:ascii="Calibri" w:hAnsi="Calibri" w:cs="Calibri"/>
          <w:b/>
          <w:bCs/>
          <w:color w:val="000000" w:themeColor="text1"/>
          <w:sz w:val="24"/>
          <w:szCs w:val="24"/>
        </w:rPr>
        <w:t xml:space="preserve">K podpoře učitelů z praxe, kteří mají úvazek do 0,5 úvazku, zákon č. 563/2004 Sb., o pedagogických pracovnících </w:t>
      </w:r>
      <w:r w:rsidR="00DD12FA" w:rsidRPr="00AB28AA">
        <w:rPr>
          <w:rFonts w:ascii="Calibri" w:hAnsi="Calibri" w:cs="Calibri"/>
          <w:b/>
          <w:bCs/>
          <w:color w:val="000000" w:themeColor="text1"/>
          <w:sz w:val="24"/>
          <w:szCs w:val="24"/>
        </w:rPr>
        <w:t>stanovuje výjimku ze studia DPS.</w:t>
      </w:r>
      <w:r w:rsidR="00934CF3" w:rsidRPr="00EE7FC8">
        <w:rPr>
          <w:rFonts w:ascii="Calibri" w:hAnsi="Calibri" w:cs="Calibri"/>
          <w:color w:val="000000" w:themeColor="text1"/>
          <w:sz w:val="24"/>
          <w:szCs w:val="24"/>
        </w:rPr>
        <w:t xml:space="preserve"> Školy mohou na úhradu těchto vzdělávacích aktivit využívat prostředky poskytované MŠMT na další vzdělávání pedagogických pracovníků v rámci ostatních neinvestičních výdajů (ONIV). </w:t>
      </w:r>
    </w:p>
    <w:p w14:paraId="4A6F72B0" w14:textId="77777777" w:rsidR="00934CF3" w:rsidRPr="00EE7FC8" w:rsidRDefault="00934CF3" w:rsidP="00587EAA">
      <w:pPr>
        <w:spacing w:after="60"/>
        <w:jc w:val="both"/>
        <w:rPr>
          <w:rFonts w:ascii="Calibri" w:hAnsi="Calibri" w:cs="Calibri"/>
          <w:color w:val="000000" w:themeColor="text1"/>
          <w:sz w:val="24"/>
          <w:szCs w:val="24"/>
        </w:rPr>
      </w:pPr>
    </w:p>
    <w:p w14:paraId="19BE3923" w14:textId="0499BFBA" w:rsidR="0078708D" w:rsidRPr="00E11E89" w:rsidRDefault="0078708D" w:rsidP="00BB7892">
      <w:pPr>
        <w:spacing w:after="60"/>
        <w:jc w:val="both"/>
        <w:rPr>
          <w:rFonts w:ascii="Calibri" w:hAnsi="Calibri" w:cs="Calibri"/>
          <w:b/>
          <w:bCs/>
          <w:color w:val="000000" w:themeColor="text1"/>
          <w:sz w:val="24"/>
          <w:szCs w:val="24"/>
        </w:rPr>
      </w:pPr>
      <w:r w:rsidRPr="00E11E89">
        <w:rPr>
          <w:rFonts w:ascii="Calibri" w:hAnsi="Calibri" w:cs="Calibri"/>
          <w:b/>
          <w:bCs/>
          <w:color w:val="000000" w:themeColor="text1"/>
          <w:sz w:val="24"/>
          <w:szCs w:val="24"/>
        </w:rPr>
        <w:lastRenderedPageBreak/>
        <w:t>Na úrovni stávajícího znění zákona o dani z příjmu č. 586/ 1992 Sb.</w:t>
      </w:r>
    </w:p>
    <w:p w14:paraId="0CC3B8D1" w14:textId="3FE968BE" w:rsidR="00E1732A" w:rsidRPr="00EE7FC8" w:rsidRDefault="00D92210" w:rsidP="00E1732A">
      <w:pPr>
        <w:spacing w:after="60"/>
        <w:jc w:val="both"/>
        <w:rPr>
          <w:rFonts w:ascii="Calibri" w:hAnsi="Calibri" w:cs="Calibri"/>
          <w:color w:val="000000" w:themeColor="text1"/>
          <w:sz w:val="24"/>
          <w:szCs w:val="24"/>
        </w:rPr>
      </w:pPr>
      <w:r w:rsidRPr="00403893">
        <w:rPr>
          <w:rFonts w:ascii="Calibri" w:hAnsi="Calibri" w:cs="Calibri"/>
          <w:b/>
          <w:bCs/>
          <w:color w:val="000000" w:themeColor="text1"/>
          <w:sz w:val="24"/>
          <w:szCs w:val="24"/>
        </w:rPr>
        <w:t xml:space="preserve">Firmy, které jsou zapojeny do odborného vzdělávání </w:t>
      </w:r>
      <w:r w:rsidR="00882E6A" w:rsidRPr="00403893">
        <w:rPr>
          <w:rFonts w:ascii="Calibri" w:hAnsi="Calibri" w:cs="Calibri"/>
          <w:b/>
          <w:bCs/>
          <w:color w:val="000000" w:themeColor="text1"/>
          <w:sz w:val="24"/>
          <w:szCs w:val="24"/>
        </w:rPr>
        <w:t>mohou využít několik daňových úlev podle zákona o daních z příjmů.</w:t>
      </w:r>
      <w:r w:rsidR="00882E6A" w:rsidRPr="00EE7FC8">
        <w:rPr>
          <w:rFonts w:ascii="Calibri" w:hAnsi="Calibri" w:cs="Calibri"/>
          <w:color w:val="000000" w:themeColor="text1"/>
          <w:sz w:val="24"/>
          <w:szCs w:val="24"/>
        </w:rPr>
        <w:t xml:space="preserve"> </w:t>
      </w:r>
      <w:r w:rsidR="00403893">
        <w:rPr>
          <w:rFonts w:ascii="Calibri" w:hAnsi="Calibri" w:cs="Calibri"/>
          <w:color w:val="000000" w:themeColor="text1"/>
          <w:sz w:val="24"/>
          <w:szCs w:val="24"/>
        </w:rPr>
        <w:t>U</w:t>
      </w:r>
      <w:r w:rsidR="00E1732A" w:rsidRPr="00EE7FC8">
        <w:rPr>
          <w:rFonts w:ascii="Calibri" w:hAnsi="Calibri" w:cs="Calibri"/>
          <w:color w:val="000000" w:themeColor="text1"/>
          <w:sz w:val="24"/>
          <w:szCs w:val="24"/>
        </w:rPr>
        <w:t xml:space="preserve">možňuje </w:t>
      </w:r>
      <w:r w:rsidR="00403893">
        <w:rPr>
          <w:rFonts w:ascii="Calibri" w:hAnsi="Calibri" w:cs="Calibri"/>
          <w:color w:val="000000" w:themeColor="text1"/>
          <w:sz w:val="24"/>
          <w:szCs w:val="24"/>
        </w:rPr>
        <w:t xml:space="preserve">se tak </w:t>
      </w:r>
      <w:r w:rsidR="00E1732A" w:rsidRPr="00EE7FC8">
        <w:rPr>
          <w:rFonts w:ascii="Calibri" w:hAnsi="Calibri" w:cs="Calibri"/>
          <w:color w:val="000000" w:themeColor="text1"/>
          <w:sz w:val="24"/>
          <w:szCs w:val="24"/>
        </w:rPr>
        <w:t xml:space="preserve">zaměstnavatelům – poplatníkům: </w:t>
      </w:r>
    </w:p>
    <w:p w14:paraId="4B95E6EB" w14:textId="77777777" w:rsidR="00E1732A" w:rsidRPr="00EE7FC8" w:rsidRDefault="00E1732A" w:rsidP="004D0838">
      <w:pPr>
        <w:numPr>
          <w:ilvl w:val="0"/>
          <w:numId w:val="7"/>
        </w:numPr>
        <w:tabs>
          <w:tab w:val="clear" w:pos="720"/>
          <w:tab w:val="num" w:pos="284"/>
        </w:tabs>
        <w:spacing w:after="60"/>
        <w:ind w:left="284" w:hanging="284"/>
        <w:jc w:val="both"/>
        <w:rPr>
          <w:rFonts w:ascii="Calibri" w:hAnsi="Calibri" w:cs="Calibri"/>
          <w:color w:val="000000" w:themeColor="text1"/>
          <w:sz w:val="24"/>
          <w:szCs w:val="24"/>
        </w:rPr>
      </w:pPr>
      <w:r w:rsidRPr="00EE7FC8">
        <w:rPr>
          <w:rFonts w:ascii="Calibri" w:hAnsi="Calibri" w:cs="Calibri"/>
          <w:color w:val="000000" w:themeColor="text1"/>
          <w:sz w:val="24"/>
          <w:szCs w:val="24"/>
        </w:rPr>
        <w:t xml:space="preserve">Odpočet na podporu pořízení majetku zaměstnavatele pro účely odborného vzdělávání v rozsahu 50 a 110 % vstupní ceny majetku podle doby jeho využití žáky a studenty. </w:t>
      </w:r>
    </w:p>
    <w:p w14:paraId="18323C26" w14:textId="77777777" w:rsidR="00403893" w:rsidRDefault="00E1732A" w:rsidP="004D0838">
      <w:pPr>
        <w:numPr>
          <w:ilvl w:val="0"/>
          <w:numId w:val="7"/>
        </w:numPr>
        <w:tabs>
          <w:tab w:val="clear" w:pos="720"/>
          <w:tab w:val="num" w:pos="284"/>
        </w:tabs>
        <w:spacing w:after="60"/>
        <w:ind w:left="284" w:hanging="284"/>
        <w:jc w:val="both"/>
        <w:rPr>
          <w:rFonts w:ascii="Calibri" w:hAnsi="Calibri" w:cs="Calibri"/>
          <w:color w:val="000000" w:themeColor="text1"/>
          <w:sz w:val="24"/>
          <w:szCs w:val="24"/>
        </w:rPr>
      </w:pPr>
      <w:r w:rsidRPr="00EE7FC8">
        <w:rPr>
          <w:rFonts w:ascii="Calibri" w:hAnsi="Calibri" w:cs="Calibri"/>
          <w:color w:val="000000" w:themeColor="text1"/>
          <w:sz w:val="24"/>
          <w:szCs w:val="24"/>
        </w:rPr>
        <w:t>Odpočet na podporu výdajů vynaložených na žáka nebo studenta v rámci odborného vzdělávání činí součin 200, – Kč a počtu hodin praktického vyučování ve středních školách, odborné praxe ve vyšších odborných školách a vzdělávací činnosti v rámci části akreditovaného studijního programu vysokých škol, uskutečněných v konkrétním období na pracovišti zaměstnavatele – poplatníka.</w:t>
      </w:r>
    </w:p>
    <w:p w14:paraId="63C81733" w14:textId="0E3C6CBF" w:rsidR="00AB28AA" w:rsidRPr="00403893" w:rsidRDefault="00403893" w:rsidP="004D0838">
      <w:pPr>
        <w:numPr>
          <w:ilvl w:val="0"/>
          <w:numId w:val="7"/>
        </w:numPr>
        <w:tabs>
          <w:tab w:val="clear" w:pos="720"/>
          <w:tab w:val="num" w:pos="284"/>
        </w:tabs>
        <w:spacing w:after="60"/>
        <w:ind w:left="284" w:hanging="284"/>
        <w:jc w:val="both"/>
        <w:rPr>
          <w:rFonts w:ascii="Calibri" w:hAnsi="Calibri" w:cs="Calibri"/>
          <w:color w:val="000000" w:themeColor="text1"/>
          <w:sz w:val="24"/>
          <w:szCs w:val="24"/>
        </w:rPr>
      </w:pPr>
      <w:r>
        <w:rPr>
          <w:rFonts w:ascii="Calibri" w:hAnsi="Calibri" w:cs="Calibri"/>
          <w:color w:val="000000" w:themeColor="text1"/>
          <w:sz w:val="24"/>
          <w:szCs w:val="24"/>
        </w:rPr>
        <w:t xml:space="preserve">Odpočet </w:t>
      </w:r>
      <w:r w:rsidR="00E1732A" w:rsidRPr="00403893">
        <w:rPr>
          <w:rFonts w:ascii="Calibri" w:hAnsi="Calibri" w:cs="Calibri"/>
          <w:color w:val="000000" w:themeColor="text1"/>
          <w:sz w:val="24"/>
          <w:szCs w:val="24"/>
        </w:rPr>
        <w:t xml:space="preserve">motivačního příspěvku, který zahrnuje stipendium, příspěvek na stravování, ubytování, jízdné a osobní ochranné pomůcky. </w:t>
      </w:r>
      <w:r>
        <w:rPr>
          <w:rFonts w:ascii="Calibri" w:hAnsi="Calibri" w:cs="Calibri"/>
          <w:color w:val="000000" w:themeColor="text1"/>
          <w:sz w:val="24"/>
          <w:szCs w:val="24"/>
        </w:rPr>
        <w:t>Č</w:t>
      </w:r>
      <w:r w:rsidR="00E1732A" w:rsidRPr="00403893">
        <w:rPr>
          <w:rFonts w:ascii="Calibri" w:hAnsi="Calibri" w:cs="Calibri"/>
          <w:color w:val="000000" w:themeColor="text1"/>
          <w:sz w:val="24"/>
          <w:szCs w:val="24"/>
        </w:rPr>
        <w:t xml:space="preserve">ástka </w:t>
      </w:r>
      <w:r>
        <w:rPr>
          <w:rFonts w:ascii="Calibri" w:hAnsi="Calibri" w:cs="Calibri"/>
          <w:color w:val="000000" w:themeColor="text1"/>
          <w:sz w:val="24"/>
          <w:szCs w:val="24"/>
        </w:rPr>
        <w:t xml:space="preserve">na </w:t>
      </w:r>
      <w:r w:rsidR="00E1732A" w:rsidRPr="00403893">
        <w:rPr>
          <w:rFonts w:ascii="Calibri" w:hAnsi="Calibri" w:cs="Calibri"/>
          <w:color w:val="000000" w:themeColor="text1"/>
          <w:sz w:val="24"/>
          <w:szCs w:val="24"/>
        </w:rPr>
        <w:t>žák</w:t>
      </w:r>
      <w:r>
        <w:rPr>
          <w:rFonts w:ascii="Calibri" w:hAnsi="Calibri" w:cs="Calibri"/>
          <w:color w:val="000000" w:themeColor="text1"/>
          <w:sz w:val="24"/>
          <w:szCs w:val="24"/>
        </w:rPr>
        <w:t>a</w:t>
      </w:r>
      <w:r w:rsidR="00E1732A" w:rsidRPr="00403893">
        <w:rPr>
          <w:rFonts w:ascii="Calibri" w:hAnsi="Calibri" w:cs="Calibri"/>
          <w:color w:val="000000" w:themeColor="text1"/>
          <w:sz w:val="24"/>
          <w:szCs w:val="24"/>
        </w:rPr>
        <w:t xml:space="preserve"> </w:t>
      </w:r>
      <w:r>
        <w:rPr>
          <w:rFonts w:ascii="Calibri" w:hAnsi="Calibri" w:cs="Calibri"/>
          <w:color w:val="000000" w:themeColor="text1"/>
          <w:sz w:val="24"/>
          <w:szCs w:val="24"/>
        </w:rPr>
        <w:t>SŠ</w:t>
      </w:r>
      <w:r w:rsidR="00E1732A" w:rsidRPr="00403893">
        <w:rPr>
          <w:rFonts w:ascii="Calibri" w:hAnsi="Calibri" w:cs="Calibri"/>
          <w:color w:val="000000" w:themeColor="text1"/>
          <w:sz w:val="24"/>
          <w:szCs w:val="24"/>
        </w:rPr>
        <w:t xml:space="preserve"> </w:t>
      </w:r>
      <w:r>
        <w:rPr>
          <w:rFonts w:ascii="Calibri" w:hAnsi="Calibri" w:cs="Calibri"/>
          <w:color w:val="000000" w:themeColor="text1"/>
          <w:sz w:val="24"/>
          <w:szCs w:val="24"/>
        </w:rPr>
        <w:t xml:space="preserve">až </w:t>
      </w:r>
      <w:r w:rsidR="00E1732A" w:rsidRPr="00403893">
        <w:rPr>
          <w:rFonts w:ascii="Calibri" w:hAnsi="Calibri" w:cs="Calibri"/>
          <w:color w:val="000000" w:themeColor="text1"/>
          <w:sz w:val="24"/>
          <w:szCs w:val="24"/>
        </w:rPr>
        <w:t xml:space="preserve">5.000 Kč, </w:t>
      </w:r>
      <w:r>
        <w:rPr>
          <w:rFonts w:ascii="Calibri" w:hAnsi="Calibri" w:cs="Calibri"/>
          <w:color w:val="000000" w:themeColor="text1"/>
          <w:sz w:val="24"/>
          <w:szCs w:val="24"/>
        </w:rPr>
        <w:t>na</w:t>
      </w:r>
      <w:r w:rsidR="00E1732A" w:rsidRPr="00403893">
        <w:rPr>
          <w:rFonts w:ascii="Calibri" w:hAnsi="Calibri" w:cs="Calibri"/>
          <w:color w:val="000000" w:themeColor="text1"/>
          <w:sz w:val="24"/>
          <w:szCs w:val="24"/>
        </w:rPr>
        <w:t xml:space="preserve"> student</w:t>
      </w:r>
      <w:r>
        <w:rPr>
          <w:rFonts w:ascii="Calibri" w:hAnsi="Calibri" w:cs="Calibri"/>
          <w:color w:val="000000" w:themeColor="text1"/>
          <w:sz w:val="24"/>
          <w:szCs w:val="24"/>
        </w:rPr>
        <w:t>a</w:t>
      </w:r>
      <w:r w:rsidR="00E1732A" w:rsidRPr="00403893">
        <w:rPr>
          <w:rFonts w:ascii="Calibri" w:hAnsi="Calibri" w:cs="Calibri"/>
          <w:color w:val="000000" w:themeColor="text1"/>
          <w:sz w:val="24"/>
          <w:szCs w:val="24"/>
        </w:rPr>
        <w:t xml:space="preserve"> </w:t>
      </w:r>
      <w:r>
        <w:rPr>
          <w:rFonts w:ascii="Calibri" w:hAnsi="Calibri" w:cs="Calibri"/>
          <w:color w:val="000000" w:themeColor="text1"/>
          <w:sz w:val="24"/>
          <w:szCs w:val="24"/>
        </w:rPr>
        <w:t xml:space="preserve">VOŠ a VŠ až </w:t>
      </w:r>
      <w:r w:rsidR="00E1732A" w:rsidRPr="00403893">
        <w:rPr>
          <w:rFonts w:ascii="Calibri" w:hAnsi="Calibri" w:cs="Calibri"/>
          <w:color w:val="000000" w:themeColor="text1"/>
          <w:sz w:val="24"/>
          <w:szCs w:val="24"/>
        </w:rPr>
        <w:t>10.000 Kč</w:t>
      </w:r>
      <w:r w:rsidR="00A516EF" w:rsidRPr="00403893">
        <w:rPr>
          <w:rFonts w:ascii="Calibri" w:hAnsi="Calibri" w:cs="Calibri"/>
          <w:color w:val="000000" w:themeColor="text1"/>
          <w:sz w:val="24"/>
          <w:szCs w:val="24"/>
        </w:rPr>
        <w:t>.</w:t>
      </w:r>
    </w:p>
    <w:p w14:paraId="37023510" w14:textId="77777777" w:rsidR="00AB28AA" w:rsidRDefault="00AB28AA" w:rsidP="00BB7892">
      <w:pPr>
        <w:spacing w:after="60"/>
        <w:jc w:val="both"/>
        <w:rPr>
          <w:rFonts w:ascii="Calibri" w:hAnsi="Calibri" w:cs="Calibri"/>
          <w:color w:val="000000" w:themeColor="text1"/>
          <w:sz w:val="24"/>
          <w:szCs w:val="24"/>
        </w:rPr>
      </w:pPr>
    </w:p>
    <w:p w14:paraId="0B44888C" w14:textId="0E2EDDDE" w:rsidR="009A01F9" w:rsidRPr="00C8191E" w:rsidRDefault="009A01F9" w:rsidP="00BB7892">
      <w:pPr>
        <w:spacing w:after="60"/>
        <w:jc w:val="both"/>
        <w:rPr>
          <w:rFonts w:ascii="Calibri" w:hAnsi="Calibri" w:cs="Calibri"/>
          <w:b/>
          <w:bCs/>
          <w:color w:val="000000" w:themeColor="text1"/>
          <w:sz w:val="24"/>
          <w:szCs w:val="24"/>
        </w:rPr>
      </w:pPr>
      <w:r w:rsidRPr="00C8191E">
        <w:rPr>
          <w:rFonts w:ascii="Calibri" w:hAnsi="Calibri" w:cs="Calibri"/>
          <w:b/>
          <w:bCs/>
          <w:color w:val="000000" w:themeColor="text1"/>
          <w:sz w:val="24"/>
          <w:szCs w:val="24"/>
        </w:rPr>
        <w:t>V oblasti financování</w:t>
      </w:r>
    </w:p>
    <w:p w14:paraId="3670FA3F" w14:textId="019AD934" w:rsidR="004F382B" w:rsidRPr="00C8191E" w:rsidRDefault="00CB27A9">
      <w:pPr>
        <w:rPr>
          <w:rFonts w:ascii="Calibri" w:hAnsi="Calibri" w:cs="Calibri"/>
          <w:sz w:val="24"/>
          <w:szCs w:val="24"/>
          <w:u w:val="single"/>
        </w:rPr>
      </w:pPr>
      <w:r w:rsidRPr="00C8191E">
        <w:rPr>
          <w:rFonts w:ascii="Calibri" w:hAnsi="Calibri" w:cs="Calibri"/>
          <w:sz w:val="24"/>
          <w:szCs w:val="24"/>
          <w:u w:val="single"/>
        </w:rPr>
        <w:t>OP JAK</w:t>
      </w:r>
      <w:r w:rsidR="004F382B" w:rsidRPr="00C8191E">
        <w:rPr>
          <w:rFonts w:ascii="Calibri" w:hAnsi="Calibri" w:cs="Calibri"/>
          <w:sz w:val="24"/>
          <w:szCs w:val="24"/>
          <w:u w:val="single"/>
        </w:rPr>
        <w:t>, šablony pro SŠ</w:t>
      </w:r>
    </w:p>
    <w:p w14:paraId="2487ACE3" w14:textId="77777777" w:rsidR="00424112" w:rsidRPr="00C8191E" w:rsidRDefault="000144F3" w:rsidP="004D0838">
      <w:pPr>
        <w:pStyle w:val="Odstavecseseznamem"/>
        <w:numPr>
          <w:ilvl w:val="0"/>
          <w:numId w:val="2"/>
        </w:numPr>
        <w:ind w:left="284" w:hanging="284"/>
        <w:rPr>
          <w:rFonts w:ascii="Calibri" w:hAnsi="Calibri" w:cs="Calibri"/>
          <w:sz w:val="24"/>
          <w:szCs w:val="24"/>
        </w:rPr>
      </w:pPr>
      <w:r w:rsidRPr="00C8191E">
        <w:rPr>
          <w:rFonts w:ascii="Calibri" w:hAnsi="Calibri" w:cs="Calibri"/>
          <w:sz w:val="24"/>
          <w:szCs w:val="24"/>
        </w:rPr>
        <w:t>Personální pod</w:t>
      </w:r>
      <w:r w:rsidR="004F382B" w:rsidRPr="00C8191E">
        <w:rPr>
          <w:rFonts w:ascii="Calibri" w:hAnsi="Calibri" w:cs="Calibri"/>
          <w:sz w:val="24"/>
          <w:szCs w:val="24"/>
        </w:rPr>
        <w:t>pora</w:t>
      </w:r>
      <w:r w:rsidR="00424112" w:rsidRPr="00C8191E">
        <w:rPr>
          <w:rFonts w:ascii="Calibri" w:hAnsi="Calibri" w:cs="Calibri"/>
          <w:sz w:val="24"/>
          <w:szCs w:val="24"/>
        </w:rPr>
        <w:t xml:space="preserve"> ve formě podpory </w:t>
      </w:r>
      <w:r w:rsidR="00A15712" w:rsidRPr="00C8191E">
        <w:rPr>
          <w:rFonts w:ascii="Calibri" w:hAnsi="Calibri" w:cs="Calibri"/>
          <w:b/>
          <w:bCs/>
          <w:sz w:val="24"/>
          <w:szCs w:val="24"/>
        </w:rPr>
        <w:t>Kariérov</w:t>
      </w:r>
      <w:r w:rsidR="00424112" w:rsidRPr="00C8191E">
        <w:rPr>
          <w:rFonts w:ascii="Calibri" w:hAnsi="Calibri" w:cs="Calibri"/>
          <w:b/>
          <w:bCs/>
          <w:sz w:val="24"/>
          <w:szCs w:val="24"/>
        </w:rPr>
        <w:t>ého</w:t>
      </w:r>
      <w:r w:rsidR="00A15712" w:rsidRPr="00C8191E">
        <w:rPr>
          <w:rFonts w:ascii="Calibri" w:hAnsi="Calibri" w:cs="Calibri"/>
          <w:b/>
          <w:bCs/>
          <w:sz w:val="24"/>
          <w:szCs w:val="24"/>
        </w:rPr>
        <w:t xml:space="preserve"> poradce na SŠ</w:t>
      </w:r>
      <w:r w:rsidR="00424112" w:rsidRPr="00C8191E">
        <w:rPr>
          <w:rFonts w:ascii="Calibri" w:hAnsi="Calibri" w:cs="Calibri"/>
          <w:sz w:val="24"/>
          <w:szCs w:val="24"/>
        </w:rPr>
        <w:t xml:space="preserve"> a </w:t>
      </w:r>
      <w:r w:rsidR="00E4597B" w:rsidRPr="00C8191E">
        <w:rPr>
          <w:rFonts w:ascii="Calibri" w:hAnsi="Calibri" w:cs="Calibri"/>
          <w:b/>
          <w:bCs/>
          <w:sz w:val="24"/>
          <w:szCs w:val="24"/>
        </w:rPr>
        <w:t>Koordinátor spolupráce školy a zaměstnavatele SŠ</w:t>
      </w:r>
      <w:r w:rsidR="00424112" w:rsidRPr="00C8191E">
        <w:rPr>
          <w:rFonts w:ascii="Calibri" w:hAnsi="Calibri" w:cs="Calibri"/>
          <w:sz w:val="24"/>
          <w:szCs w:val="24"/>
        </w:rPr>
        <w:t>.</w:t>
      </w:r>
    </w:p>
    <w:p w14:paraId="114912F9" w14:textId="6A982B2C" w:rsidR="00F61167" w:rsidRPr="00C8191E" w:rsidRDefault="00551B3A" w:rsidP="004D0838">
      <w:pPr>
        <w:pStyle w:val="Odstavecseseznamem"/>
        <w:numPr>
          <w:ilvl w:val="0"/>
          <w:numId w:val="2"/>
        </w:numPr>
        <w:ind w:left="284" w:hanging="284"/>
        <w:rPr>
          <w:rFonts w:ascii="Calibri" w:hAnsi="Calibri" w:cs="Calibri"/>
          <w:sz w:val="24"/>
          <w:szCs w:val="24"/>
        </w:rPr>
      </w:pPr>
      <w:r w:rsidRPr="00C8191E">
        <w:rPr>
          <w:rFonts w:ascii="Calibri" w:hAnsi="Calibri" w:cs="Calibri"/>
          <w:sz w:val="24"/>
          <w:szCs w:val="24"/>
        </w:rPr>
        <w:t>Osobnostně sociální a profesní rozvoj pracovníků ve vzdělávání SŠ</w:t>
      </w:r>
      <w:r w:rsidR="00424112" w:rsidRPr="00C8191E">
        <w:rPr>
          <w:rFonts w:ascii="Calibri" w:hAnsi="Calibri" w:cs="Calibri"/>
          <w:sz w:val="24"/>
          <w:szCs w:val="24"/>
        </w:rPr>
        <w:t xml:space="preserve"> ve formě</w:t>
      </w:r>
      <w:r w:rsidR="00A63B53" w:rsidRPr="00C8191E">
        <w:rPr>
          <w:rFonts w:ascii="Calibri" w:hAnsi="Calibri" w:cs="Calibri"/>
          <w:sz w:val="24"/>
          <w:szCs w:val="24"/>
        </w:rPr>
        <w:t xml:space="preserve"> podpory </w:t>
      </w:r>
      <w:r w:rsidRPr="00C8191E">
        <w:rPr>
          <w:rFonts w:ascii="Calibri" w:hAnsi="Calibri" w:cs="Calibri"/>
          <w:b/>
          <w:bCs/>
          <w:sz w:val="24"/>
          <w:szCs w:val="24"/>
        </w:rPr>
        <w:t>Vzdělávání pracovníků ve vzdělávání SŠ</w:t>
      </w:r>
      <w:r w:rsidR="007017A4" w:rsidRPr="00C8191E">
        <w:rPr>
          <w:rFonts w:ascii="Calibri" w:hAnsi="Calibri" w:cs="Calibri"/>
          <w:sz w:val="24"/>
          <w:szCs w:val="24"/>
        </w:rPr>
        <w:t xml:space="preserve"> </w:t>
      </w:r>
      <w:r w:rsidR="00A63B53" w:rsidRPr="00C8191E">
        <w:rPr>
          <w:rFonts w:ascii="Calibri" w:hAnsi="Calibri" w:cs="Calibri"/>
          <w:sz w:val="24"/>
          <w:szCs w:val="24"/>
        </w:rPr>
        <w:t>=&gt; v</w:t>
      </w:r>
      <w:r w:rsidR="007017A4" w:rsidRPr="00C8191E">
        <w:rPr>
          <w:rFonts w:ascii="Calibri" w:hAnsi="Calibri" w:cs="Calibri"/>
          <w:sz w:val="24"/>
          <w:szCs w:val="24"/>
        </w:rPr>
        <w:t>zdělávání je možné realizovat formou akreditovaných i neakreditovaných kurzů nebo vzdělávacích programů, stáží, nebo formou supervize/mentoringu/koučinku. Stáže je možné uskutečňovat pouze u zaměstnavatelů, tzn. ve firmách/institucích.</w:t>
      </w:r>
    </w:p>
    <w:p w14:paraId="5CE10B33" w14:textId="43C43D1C" w:rsidR="00F61167" w:rsidRPr="00451433" w:rsidRDefault="00C8191E">
      <w:pPr>
        <w:rPr>
          <w:rFonts w:ascii="Calibri" w:hAnsi="Calibri" w:cs="Calibri"/>
          <w:sz w:val="24"/>
          <w:szCs w:val="24"/>
          <w:u w:val="single"/>
        </w:rPr>
      </w:pPr>
      <w:r w:rsidRPr="00451433">
        <w:rPr>
          <w:rFonts w:ascii="Calibri" w:hAnsi="Calibri" w:cs="Calibri"/>
          <w:sz w:val="24"/>
          <w:szCs w:val="24"/>
          <w:u w:val="single"/>
        </w:rPr>
        <w:t>Financování přípravy pro získání řidičských a svářečských oprávnění</w:t>
      </w:r>
    </w:p>
    <w:p w14:paraId="66BFFAA8" w14:textId="4024D7FB" w:rsidR="00451433" w:rsidRPr="007B3699" w:rsidRDefault="008A6370" w:rsidP="004D0838">
      <w:pPr>
        <w:pStyle w:val="Odstavecseseznamem"/>
        <w:numPr>
          <w:ilvl w:val="0"/>
          <w:numId w:val="2"/>
        </w:numPr>
        <w:spacing w:line="256" w:lineRule="auto"/>
        <w:ind w:left="284" w:hanging="284"/>
        <w:jc w:val="both"/>
        <w:textAlignment w:val="baseline"/>
        <w:rPr>
          <w:rFonts w:ascii="Calibri" w:eastAsia="Times New Roman" w:hAnsi="Calibri" w:cs="Calibri"/>
          <w:color w:val="428D96"/>
          <w:kern w:val="0"/>
          <w:sz w:val="24"/>
          <w:szCs w:val="24"/>
          <w:lang w:eastAsia="cs-CZ"/>
          <w14:ligatures w14:val="none"/>
        </w:rPr>
      </w:pPr>
      <w:r w:rsidRPr="007B3699">
        <w:rPr>
          <w:rFonts w:ascii="Calibri" w:eastAsia="Calibri" w:hAnsi="Calibri" w:cs="Calibri"/>
          <w:color w:val="000000" w:themeColor="text1"/>
          <w:kern w:val="24"/>
          <w:sz w:val="24"/>
          <w:szCs w:val="24"/>
          <w:lang w:eastAsia="cs-CZ"/>
          <w14:ligatures w14:val="none"/>
        </w:rPr>
        <w:t>J</w:t>
      </w:r>
      <w:r w:rsidR="00451433" w:rsidRPr="007B3699">
        <w:rPr>
          <w:rFonts w:ascii="Calibri" w:eastAsia="Calibri" w:hAnsi="Calibri" w:cs="Calibri"/>
          <w:color w:val="000000" w:themeColor="text1"/>
          <w:kern w:val="24"/>
          <w:sz w:val="24"/>
          <w:szCs w:val="24"/>
          <w:lang w:eastAsia="cs-CZ"/>
          <w14:ligatures w14:val="none"/>
        </w:rPr>
        <w:t xml:space="preserve">e realizováno v oborech vzdělání, kde je to stanoveno </w:t>
      </w:r>
      <w:r w:rsidRPr="007B3699">
        <w:rPr>
          <w:rFonts w:ascii="Calibri" w:eastAsia="Calibri" w:hAnsi="Calibri" w:cs="Calibri"/>
          <w:color w:val="000000" w:themeColor="text1"/>
          <w:kern w:val="24"/>
          <w:sz w:val="24"/>
          <w:szCs w:val="24"/>
          <w:lang w:eastAsia="cs-CZ"/>
          <w14:ligatures w14:val="none"/>
        </w:rPr>
        <w:t>RVP.</w:t>
      </w:r>
    </w:p>
    <w:p w14:paraId="65867C3D" w14:textId="17563925" w:rsidR="00451433" w:rsidRPr="00CF06B8" w:rsidRDefault="00451433" w:rsidP="004D0838">
      <w:pPr>
        <w:pStyle w:val="Odstavecseseznamem"/>
        <w:numPr>
          <w:ilvl w:val="0"/>
          <w:numId w:val="2"/>
        </w:numPr>
        <w:spacing w:line="256" w:lineRule="auto"/>
        <w:ind w:left="284" w:hanging="284"/>
        <w:jc w:val="both"/>
        <w:textAlignment w:val="baseline"/>
        <w:rPr>
          <w:rFonts w:ascii="Calibri" w:eastAsia="Times New Roman" w:hAnsi="Calibri" w:cs="Calibri"/>
          <w:color w:val="428D96"/>
          <w:kern w:val="0"/>
          <w:sz w:val="24"/>
          <w:szCs w:val="24"/>
          <w:lang w:eastAsia="cs-CZ"/>
          <w14:ligatures w14:val="none"/>
        </w:rPr>
      </w:pPr>
      <w:r w:rsidRPr="0013021C">
        <w:rPr>
          <w:rFonts w:ascii="Calibri" w:eastAsia="Calibri" w:hAnsi="Calibri" w:cs="Calibri"/>
          <w:color w:val="000000" w:themeColor="text1"/>
          <w:kern w:val="24"/>
          <w:sz w:val="24"/>
          <w:szCs w:val="24"/>
          <w:lang w:eastAsia="cs-CZ"/>
          <w14:ligatures w14:val="none"/>
        </w:rPr>
        <w:t>Normativní částka na žáka je určena na financování pedagogické práce a pokrývá minimální počet hodin praktické přípravy, které jsou stanoveny příslušnými právními předpisy</w:t>
      </w:r>
      <w:r w:rsidR="007B3699">
        <w:rPr>
          <w:rFonts w:ascii="Calibri" w:eastAsia="Calibri" w:hAnsi="Calibri" w:cs="Calibri"/>
          <w:color w:val="000000" w:themeColor="text1"/>
          <w:kern w:val="24"/>
          <w:sz w:val="24"/>
          <w:szCs w:val="24"/>
          <w:lang w:eastAsia="cs-CZ"/>
          <w14:ligatures w14:val="none"/>
        </w:rPr>
        <w:t xml:space="preserve"> – prostřednictvím ONIV</w:t>
      </w:r>
      <w:r w:rsidRPr="0013021C">
        <w:rPr>
          <w:rFonts w:ascii="Calibri" w:eastAsia="Calibri" w:hAnsi="Calibri" w:cs="Calibri"/>
          <w:color w:val="000000" w:themeColor="text1"/>
          <w:kern w:val="24"/>
          <w:sz w:val="24"/>
          <w:szCs w:val="24"/>
          <w:lang w:eastAsia="cs-CZ"/>
          <w14:ligatures w14:val="none"/>
        </w:rPr>
        <w:t xml:space="preserve">. Teoretická příprava je financována prostřednictvím </w:t>
      </w:r>
      <w:proofErr w:type="spellStart"/>
      <w:r w:rsidRPr="0013021C">
        <w:rPr>
          <w:rFonts w:ascii="Calibri" w:eastAsia="Calibri" w:hAnsi="Calibri" w:cs="Calibri"/>
          <w:color w:val="000000" w:themeColor="text1"/>
          <w:kern w:val="24"/>
          <w:sz w:val="24"/>
          <w:szCs w:val="24"/>
          <w:lang w:eastAsia="cs-CZ"/>
          <w14:ligatures w14:val="none"/>
        </w:rPr>
        <w:t>PHmax</w:t>
      </w:r>
      <w:proofErr w:type="spellEnd"/>
      <w:r w:rsidRPr="0013021C">
        <w:rPr>
          <w:rFonts w:ascii="Calibri" w:eastAsia="Calibri" w:hAnsi="Calibri" w:cs="Calibri"/>
          <w:color w:val="000000" w:themeColor="text1"/>
          <w:kern w:val="24"/>
          <w:sz w:val="24"/>
          <w:szCs w:val="24"/>
          <w:lang w:eastAsia="cs-CZ"/>
          <w14:ligatures w14:val="none"/>
        </w:rPr>
        <w:t>.</w:t>
      </w:r>
    </w:p>
    <w:p w14:paraId="1C8FF041" w14:textId="40368C1B" w:rsidR="00451433" w:rsidRPr="007B3699" w:rsidRDefault="00CF06B8" w:rsidP="004D0838">
      <w:pPr>
        <w:pStyle w:val="Odstavecseseznamem"/>
        <w:numPr>
          <w:ilvl w:val="0"/>
          <w:numId w:val="2"/>
        </w:numPr>
        <w:ind w:left="284" w:hanging="284"/>
        <w:rPr>
          <w:rFonts w:ascii="Calibri" w:hAnsi="Calibri" w:cs="Calibri"/>
          <w:sz w:val="24"/>
          <w:szCs w:val="24"/>
        </w:rPr>
      </w:pPr>
      <w:r w:rsidRPr="007B3699">
        <w:rPr>
          <w:rFonts w:ascii="Calibri" w:hAnsi="Calibri" w:cs="Calibri"/>
          <w:b/>
          <w:bCs/>
          <w:sz w:val="24"/>
          <w:szCs w:val="24"/>
        </w:rPr>
        <w:t>Z celkové částky ONIV na SŠ připadá cca 52 %</w:t>
      </w:r>
      <w:r w:rsidRPr="007B3699">
        <w:rPr>
          <w:rFonts w:ascii="Calibri" w:hAnsi="Calibri" w:cs="Calibri"/>
          <w:sz w:val="24"/>
          <w:szCs w:val="24"/>
        </w:rPr>
        <w:t xml:space="preserve"> na financování přípravy pro získání řidičských a svářečských </w:t>
      </w:r>
      <w:proofErr w:type="gramStart"/>
      <w:r w:rsidRPr="007B3699">
        <w:rPr>
          <w:rFonts w:ascii="Calibri" w:hAnsi="Calibri" w:cs="Calibri"/>
          <w:sz w:val="24"/>
          <w:szCs w:val="24"/>
        </w:rPr>
        <w:t>oprávnění !!!</w:t>
      </w:r>
      <w:proofErr w:type="gramEnd"/>
    </w:p>
    <w:p w14:paraId="11FA350C" w14:textId="77777777" w:rsidR="0078708D" w:rsidRDefault="0078708D" w:rsidP="0078708D">
      <w:pPr>
        <w:shd w:val="clear" w:color="auto" w:fill="FFFFFF" w:themeFill="background1"/>
        <w:rPr>
          <w:rFonts w:ascii="Calibri" w:hAnsi="Calibri" w:cs="Calibri"/>
          <w:b/>
          <w:bCs/>
          <w:color w:val="C00000"/>
          <w:sz w:val="28"/>
          <w:szCs w:val="28"/>
        </w:rPr>
      </w:pPr>
    </w:p>
    <w:p w14:paraId="35EB9D52" w14:textId="77777777" w:rsidR="00155E31" w:rsidRDefault="00155E31" w:rsidP="0078708D">
      <w:pPr>
        <w:shd w:val="clear" w:color="auto" w:fill="FFFFFF" w:themeFill="background1"/>
        <w:rPr>
          <w:rFonts w:ascii="Calibri" w:hAnsi="Calibri" w:cs="Calibri"/>
          <w:b/>
          <w:bCs/>
          <w:color w:val="C00000"/>
          <w:sz w:val="28"/>
          <w:szCs w:val="28"/>
        </w:rPr>
      </w:pPr>
    </w:p>
    <w:p w14:paraId="1885A380" w14:textId="77777777" w:rsidR="00155E31" w:rsidRDefault="00155E31" w:rsidP="0078708D">
      <w:pPr>
        <w:shd w:val="clear" w:color="auto" w:fill="FFFFFF" w:themeFill="background1"/>
        <w:rPr>
          <w:rFonts w:ascii="Calibri" w:hAnsi="Calibri" w:cs="Calibri"/>
          <w:b/>
          <w:bCs/>
          <w:color w:val="C00000"/>
          <w:sz w:val="28"/>
          <w:szCs w:val="28"/>
        </w:rPr>
      </w:pPr>
    </w:p>
    <w:p w14:paraId="55BB27F5" w14:textId="77777777" w:rsidR="000656EC" w:rsidRDefault="000656EC" w:rsidP="0078708D">
      <w:pPr>
        <w:shd w:val="clear" w:color="auto" w:fill="FFFFFF" w:themeFill="background1"/>
        <w:rPr>
          <w:rFonts w:ascii="Calibri" w:hAnsi="Calibri" w:cs="Calibri"/>
          <w:b/>
          <w:bCs/>
          <w:color w:val="C00000"/>
          <w:sz w:val="28"/>
          <w:szCs w:val="28"/>
        </w:rPr>
      </w:pPr>
    </w:p>
    <w:p w14:paraId="79D719F3" w14:textId="77777777" w:rsidR="000656EC" w:rsidRDefault="000656EC" w:rsidP="0078708D">
      <w:pPr>
        <w:shd w:val="clear" w:color="auto" w:fill="FFFFFF" w:themeFill="background1"/>
        <w:rPr>
          <w:rFonts w:ascii="Calibri" w:hAnsi="Calibri" w:cs="Calibri"/>
          <w:b/>
          <w:bCs/>
          <w:color w:val="C00000"/>
          <w:sz w:val="28"/>
          <w:szCs w:val="28"/>
        </w:rPr>
      </w:pPr>
    </w:p>
    <w:p w14:paraId="5B8DB6E2" w14:textId="77777777" w:rsidR="001E1C5B" w:rsidRDefault="001E1C5B" w:rsidP="0078708D">
      <w:pPr>
        <w:shd w:val="clear" w:color="auto" w:fill="FFFFFF" w:themeFill="background1"/>
        <w:rPr>
          <w:rFonts w:ascii="Calibri" w:hAnsi="Calibri" w:cs="Calibri"/>
          <w:b/>
          <w:bCs/>
          <w:color w:val="C00000"/>
          <w:sz w:val="28"/>
          <w:szCs w:val="28"/>
        </w:rPr>
      </w:pPr>
    </w:p>
    <w:p w14:paraId="14102088" w14:textId="2C604E8B" w:rsidR="0078708D" w:rsidRPr="001E1C5B" w:rsidRDefault="0078708D" w:rsidP="004D0838">
      <w:pPr>
        <w:pStyle w:val="Odstavecseseznamem"/>
        <w:numPr>
          <w:ilvl w:val="0"/>
          <w:numId w:val="23"/>
        </w:numPr>
        <w:shd w:val="clear" w:color="auto" w:fill="FFFFFF" w:themeFill="background1"/>
        <w:ind w:left="426" w:hanging="426"/>
        <w:jc w:val="both"/>
        <w:rPr>
          <w:rFonts w:ascii="Calibri" w:hAnsi="Calibri" w:cs="Calibri"/>
          <w:b/>
          <w:bCs/>
          <w:sz w:val="28"/>
          <w:szCs w:val="28"/>
        </w:rPr>
      </w:pPr>
      <w:r w:rsidRPr="001E1C5B">
        <w:rPr>
          <w:rFonts w:ascii="Calibri" w:hAnsi="Calibri" w:cs="Calibri"/>
          <w:b/>
          <w:bCs/>
          <w:sz w:val="28"/>
          <w:szCs w:val="28"/>
        </w:rPr>
        <w:lastRenderedPageBreak/>
        <w:t>Zavádění dalších prvků duálního vzdělávání</w:t>
      </w:r>
    </w:p>
    <w:p w14:paraId="29FFF3DD" w14:textId="37F51644" w:rsidR="00572AC3" w:rsidRPr="00364182" w:rsidRDefault="00D73F97" w:rsidP="00CB27A9">
      <w:pPr>
        <w:rPr>
          <w:rFonts w:ascii="Calibri" w:hAnsi="Calibri" w:cs="Calibri"/>
          <w:b/>
          <w:bCs/>
          <w:color w:val="000000" w:themeColor="text1"/>
          <w:sz w:val="24"/>
          <w:szCs w:val="24"/>
        </w:rPr>
      </w:pPr>
      <w:r w:rsidRPr="00364182">
        <w:rPr>
          <w:rFonts w:ascii="Calibri" w:hAnsi="Calibri" w:cs="Calibri"/>
          <w:b/>
          <w:bCs/>
          <w:color w:val="000000" w:themeColor="text1"/>
          <w:sz w:val="24"/>
          <w:szCs w:val="24"/>
        </w:rPr>
        <w:t>Toto téma je součástí klíčových strategických dokumentů, konkrétně:</w:t>
      </w:r>
    </w:p>
    <w:p w14:paraId="6765A998" w14:textId="1A0F77CC" w:rsidR="00BB3B5A" w:rsidRPr="00364182" w:rsidRDefault="00BB3B5A" w:rsidP="004D0838">
      <w:pPr>
        <w:pStyle w:val="Odstavecseseznamem"/>
        <w:numPr>
          <w:ilvl w:val="0"/>
          <w:numId w:val="1"/>
        </w:numPr>
        <w:spacing w:after="60" w:line="360" w:lineRule="auto"/>
        <w:jc w:val="both"/>
        <w:rPr>
          <w:rFonts w:ascii="Calibri" w:eastAsia="Calibri" w:hAnsi="Calibri" w:cs="Calibri"/>
          <w:color w:val="000000" w:themeColor="text1"/>
          <w:sz w:val="24"/>
          <w:szCs w:val="24"/>
          <w:lang w:eastAsia="cs-CZ"/>
          <w14:ligatures w14:val="none"/>
        </w:rPr>
      </w:pPr>
      <w:r w:rsidRPr="00364182">
        <w:rPr>
          <w:rFonts w:ascii="Calibri" w:eastAsia="Calibri" w:hAnsi="Calibri" w:cs="Calibri"/>
          <w:b/>
          <w:bCs/>
          <w:color w:val="000000" w:themeColor="text1"/>
          <w:sz w:val="24"/>
          <w:szCs w:val="24"/>
          <w:lang w:eastAsia="cs-CZ"/>
          <w14:ligatures w14:val="none"/>
        </w:rPr>
        <w:t>Strategie vzdělávací politiky 2030+</w:t>
      </w:r>
      <w:r w:rsidRPr="00364182">
        <w:rPr>
          <w:rFonts w:ascii="Calibri" w:eastAsia="Calibri" w:hAnsi="Calibri" w:cs="Calibri"/>
          <w:color w:val="000000" w:themeColor="text1"/>
          <w:sz w:val="24"/>
          <w:szCs w:val="24"/>
          <w:lang w:eastAsia="cs-CZ"/>
          <w14:ligatures w14:val="none"/>
        </w:rPr>
        <w:t xml:space="preserve"> </w:t>
      </w:r>
      <w:r w:rsidR="00766388" w:rsidRPr="00364182">
        <w:rPr>
          <w:rFonts w:ascii="Calibri" w:eastAsia="Calibri" w:hAnsi="Calibri" w:cs="Calibri"/>
          <w:color w:val="000000" w:themeColor="text1"/>
          <w:sz w:val="24"/>
          <w:szCs w:val="24"/>
          <w:lang w:eastAsia="cs-CZ"/>
          <w14:ligatures w14:val="none"/>
        </w:rPr>
        <w:t>(</w:t>
      </w:r>
      <w:r w:rsidR="00201097" w:rsidRPr="00364182">
        <w:rPr>
          <w:rFonts w:ascii="Calibri" w:eastAsia="Calibri" w:hAnsi="Calibri" w:cs="Calibri"/>
          <w:color w:val="000000" w:themeColor="text1"/>
          <w:sz w:val="24"/>
          <w:szCs w:val="24"/>
          <w:lang w:eastAsia="cs-CZ"/>
          <w14:ligatures w14:val="none"/>
        </w:rPr>
        <w:t>říj</w:t>
      </w:r>
      <w:r w:rsidR="00766388" w:rsidRPr="00364182">
        <w:rPr>
          <w:rFonts w:ascii="Calibri" w:eastAsia="Calibri" w:hAnsi="Calibri" w:cs="Calibri"/>
          <w:color w:val="000000" w:themeColor="text1"/>
          <w:sz w:val="24"/>
          <w:szCs w:val="24"/>
          <w:lang w:eastAsia="cs-CZ"/>
          <w14:ligatures w14:val="none"/>
        </w:rPr>
        <w:t>e</w:t>
      </w:r>
      <w:r w:rsidR="00201097" w:rsidRPr="00364182">
        <w:rPr>
          <w:rFonts w:ascii="Calibri" w:eastAsia="Calibri" w:hAnsi="Calibri" w:cs="Calibri"/>
          <w:color w:val="000000" w:themeColor="text1"/>
          <w:sz w:val="24"/>
          <w:szCs w:val="24"/>
          <w:lang w:eastAsia="cs-CZ"/>
          <w14:ligatures w14:val="none"/>
        </w:rPr>
        <w:t>n 2022</w:t>
      </w:r>
      <w:r w:rsidR="0074718E" w:rsidRPr="00364182">
        <w:rPr>
          <w:rFonts w:ascii="Calibri" w:eastAsia="Calibri" w:hAnsi="Calibri" w:cs="Calibri"/>
          <w:color w:val="000000" w:themeColor="text1"/>
          <w:sz w:val="24"/>
          <w:szCs w:val="24"/>
          <w:lang w:eastAsia="cs-CZ"/>
          <w14:ligatures w14:val="none"/>
        </w:rPr>
        <w:t>),</w:t>
      </w:r>
    </w:p>
    <w:p w14:paraId="30C665E7" w14:textId="61F0D174" w:rsidR="00CB27A9" w:rsidRPr="00364182" w:rsidRDefault="00BB7892" w:rsidP="004D0838">
      <w:pPr>
        <w:pStyle w:val="Odstavecseseznamem"/>
        <w:numPr>
          <w:ilvl w:val="0"/>
          <w:numId w:val="1"/>
        </w:numPr>
        <w:spacing w:after="60" w:line="360" w:lineRule="auto"/>
        <w:jc w:val="both"/>
        <w:rPr>
          <w:rFonts w:ascii="Calibri" w:eastAsia="Times New Roman" w:hAnsi="Calibri" w:cs="Calibri"/>
          <w:color w:val="000000" w:themeColor="text1"/>
          <w:kern w:val="0"/>
          <w:sz w:val="24"/>
          <w:szCs w:val="24"/>
          <w:lang w:eastAsia="cs-CZ"/>
          <w14:ligatures w14:val="none"/>
        </w:rPr>
      </w:pPr>
      <w:r w:rsidRPr="00364182">
        <w:rPr>
          <w:rFonts w:ascii="Calibri" w:eastAsia="Calibri" w:hAnsi="Calibri" w:cs="Calibri"/>
          <w:b/>
          <w:bCs/>
          <w:color w:val="000000" w:themeColor="text1"/>
          <w:sz w:val="24"/>
          <w:szCs w:val="24"/>
          <w:lang w:eastAsia="cs-CZ"/>
          <w14:ligatures w14:val="none"/>
        </w:rPr>
        <w:t>Programové prohlášení vlády ČR</w:t>
      </w:r>
      <w:r w:rsidRPr="00364182">
        <w:rPr>
          <w:rFonts w:ascii="Calibri" w:eastAsia="Calibri" w:hAnsi="Calibri" w:cs="Calibri"/>
          <w:color w:val="000000" w:themeColor="text1"/>
          <w:sz w:val="24"/>
          <w:szCs w:val="24"/>
          <w:lang w:eastAsia="cs-CZ"/>
          <w14:ligatures w14:val="none"/>
        </w:rPr>
        <w:t xml:space="preserve"> (</w:t>
      </w:r>
      <w:r w:rsidRPr="00364182">
        <w:rPr>
          <w:rFonts w:ascii="Calibri" w:eastAsiaTheme="minorEastAsia" w:hAnsi="Calibri" w:cs="Calibri"/>
          <w:color w:val="000000" w:themeColor="text1"/>
          <w:kern w:val="24"/>
          <w:sz w:val="24"/>
          <w:szCs w:val="24"/>
          <w:lang w:eastAsia="cs-CZ"/>
          <w14:ligatures w14:val="none"/>
        </w:rPr>
        <w:t>led</w:t>
      </w:r>
      <w:r w:rsidR="0074718E" w:rsidRPr="00364182">
        <w:rPr>
          <w:rFonts w:ascii="Calibri" w:eastAsiaTheme="minorEastAsia" w:hAnsi="Calibri" w:cs="Calibri"/>
          <w:color w:val="000000" w:themeColor="text1"/>
          <w:kern w:val="24"/>
          <w:sz w:val="24"/>
          <w:szCs w:val="24"/>
          <w:lang w:eastAsia="cs-CZ"/>
          <w14:ligatures w14:val="none"/>
        </w:rPr>
        <w:t>e</w:t>
      </w:r>
      <w:r w:rsidRPr="00364182">
        <w:rPr>
          <w:rFonts w:ascii="Calibri" w:eastAsiaTheme="minorEastAsia" w:hAnsi="Calibri" w:cs="Calibri"/>
          <w:color w:val="000000" w:themeColor="text1"/>
          <w:kern w:val="24"/>
          <w:sz w:val="24"/>
          <w:szCs w:val="24"/>
          <w:lang w:eastAsia="cs-CZ"/>
          <w14:ligatures w14:val="none"/>
        </w:rPr>
        <w:t xml:space="preserve">n 2022, upravená podoba </w:t>
      </w:r>
      <w:r w:rsidR="0074718E" w:rsidRPr="00364182">
        <w:rPr>
          <w:rFonts w:ascii="Calibri" w:eastAsiaTheme="minorEastAsia" w:hAnsi="Calibri" w:cs="Calibri"/>
          <w:color w:val="000000" w:themeColor="text1"/>
          <w:kern w:val="24"/>
          <w:sz w:val="24"/>
          <w:szCs w:val="24"/>
          <w:lang w:eastAsia="cs-CZ"/>
          <w14:ligatures w14:val="none"/>
        </w:rPr>
        <w:t xml:space="preserve">pak </w:t>
      </w:r>
      <w:r w:rsidRPr="00364182">
        <w:rPr>
          <w:rFonts w:ascii="Calibri" w:eastAsiaTheme="minorEastAsia" w:hAnsi="Calibri" w:cs="Calibri"/>
          <w:color w:val="000000" w:themeColor="text1"/>
          <w:kern w:val="24"/>
          <w:sz w:val="24"/>
          <w:szCs w:val="24"/>
          <w:lang w:eastAsia="cs-CZ"/>
          <w14:ligatures w14:val="none"/>
        </w:rPr>
        <w:t>břez</w:t>
      </w:r>
      <w:r w:rsidR="0074718E" w:rsidRPr="00364182">
        <w:rPr>
          <w:rFonts w:ascii="Calibri" w:eastAsiaTheme="minorEastAsia" w:hAnsi="Calibri" w:cs="Calibri"/>
          <w:color w:val="000000" w:themeColor="text1"/>
          <w:kern w:val="24"/>
          <w:sz w:val="24"/>
          <w:szCs w:val="24"/>
          <w:lang w:eastAsia="cs-CZ"/>
          <w14:ligatures w14:val="none"/>
        </w:rPr>
        <w:t>e</w:t>
      </w:r>
      <w:r w:rsidRPr="00364182">
        <w:rPr>
          <w:rFonts w:ascii="Calibri" w:eastAsiaTheme="minorEastAsia" w:hAnsi="Calibri" w:cs="Calibri"/>
          <w:color w:val="000000" w:themeColor="text1"/>
          <w:kern w:val="24"/>
          <w:sz w:val="24"/>
          <w:szCs w:val="24"/>
          <w:lang w:eastAsia="cs-CZ"/>
          <w14:ligatures w14:val="none"/>
        </w:rPr>
        <w:t>n 2023)</w:t>
      </w:r>
      <w:r w:rsidR="0074718E" w:rsidRPr="00364182">
        <w:rPr>
          <w:rFonts w:ascii="Calibri" w:eastAsiaTheme="minorEastAsia" w:hAnsi="Calibri" w:cs="Calibri"/>
          <w:color w:val="000000" w:themeColor="text1"/>
          <w:kern w:val="24"/>
          <w:sz w:val="24"/>
          <w:szCs w:val="24"/>
          <w:lang w:eastAsia="cs-CZ"/>
          <w14:ligatures w14:val="none"/>
        </w:rPr>
        <w:t>,</w:t>
      </w:r>
    </w:p>
    <w:p w14:paraId="7EB5D92B" w14:textId="4A649405" w:rsidR="00AE4A5D" w:rsidRPr="00364182" w:rsidRDefault="00BB3B5A" w:rsidP="004D0838">
      <w:pPr>
        <w:pStyle w:val="Odstavecseseznamem"/>
        <w:numPr>
          <w:ilvl w:val="0"/>
          <w:numId w:val="1"/>
        </w:numPr>
        <w:rPr>
          <w:rFonts w:ascii="Calibri" w:hAnsi="Calibri" w:cs="Calibri"/>
          <w:sz w:val="24"/>
          <w:szCs w:val="24"/>
        </w:rPr>
      </w:pPr>
      <w:r w:rsidRPr="00364182">
        <w:rPr>
          <w:rFonts w:ascii="Calibri" w:hAnsi="Calibri" w:cs="Calibri"/>
          <w:b/>
          <w:bCs/>
          <w:sz w:val="24"/>
          <w:szCs w:val="24"/>
        </w:rPr>
        <w:t xml:space="preserve">Dlouhodobý záměr vzdělávání a rozvoje vzdělávací soustavy ČR </w:t>
      </w:r>
      <w:proofErr w:type="gramStart"/>
      <w:r w:rsidRPr="00364182">
        <w:rPr>
          <w:rFonts w:ascii="Calibri" w:hAnsi="Calibri" w:cs="Calibri"/>
          <w:b/>
          <w:bCs/>
          <w:sz w:val="24"/>
          <w:szCs w:val="24"/>
        </w:rPr>
        <w:t>2023 – 2027</w:t>
      </w:r>
      <w:proofErr w:type="gramEnd"/>
      <w:r w:rsidR="0074718E" w:rsidRPr="00364182">
        <w:rPr>
          <w:rFonts w:ascii="Calibri" w:hAnsi="Calibri" w:cs="Calibri"/>
          <w:sz w:val="24"/>
          <w:szCs w:val="24"/>
        </w:rPr>
        <w:t xml:space="preserve"> </w:t>
      </w:r>
      <w:r w:rsidRPr="00364182">
        <w:rPr>
          <w:rFonts w:ascii="Calibri" w:hAnsi="Calibri" w:cs="Calibri"/>
          <w:sz w:val="24"/>
          <w:szCs w:val="24"/>
        </w:rPr>
        <w:t>(prosin</w:t>
      </w:r>
      <w:r w:rsidR="0074718E" w:rsidRPr="00364182">
        <w:rPr>
          <w:rFonts w:ascii="Calibri" w:hAnsi="Calibri" w:cs="Calibri"/>
          <w:sz w:val="24"/>
          <w:szCs w:val="24"/>
        </w:rPr>
        <w:t>e</w:t>
      </w:r>
      <w:r w:rsidRPr="00364182">
        <w:rPr>
          <w:rFonts w:ascii="Calibri" w:hAnsi="Calibri" w:cs="Calibri"/>
          <w:sz w:val="24"/>
          <w:szCs w:val="24"/>
        </w:rPr>
        <w:t>c 2023).</w:t>
      </w:r>
    </w:p>
    <w:p w14:paraId="7F78EAD6" w14:textId="77777777" w:rsidR="00364182" w:rsidRPr="00364182" w:rsidRDefault="00671EA4" w:rsidP="00192112">
      <w:pPr>
        <w:jc w:val="both"/>
        <w:rPr>
          <w:rFonts w:ascii="Calibri" w:hAnsi="Calibri" w:cs="Calibri"/>
          <w:sz w:val="24"/>
          <w:szCs w:val="24"/>
        </w:rPr>
      </w:pPr>
      <w:r w:rsidRPr="00364182">
        <w:rPr>
          <w:rFonts w:ascii="Calibri" w:hAnsi="Calibri" w:cs="Calibri"/>
          <w:sz w:val="24"/>
          <w:szCs w:val="24"/>
        </w:rPr>
        <w:t>V souvislosti s opatřením k zavedení dalších prvků duálního vzdělávání vyplývajících z výše uvedených strategických dokumentů připravilo MŠMT novelu ŠZ</w:t>
      </w:r>
      <w:r w:rsidR="00EF4DE6" w:rsidRPr="00364182">
        <w:rPr>
          <w:rFonts w:ascii="Calibri" w:hAnsi="Calibri" w:cs="Calibri"/>
          <w:sz w:val="24"/>
          <w:szCs w:val="24"/>
        </w:rPr>
        <w:t xml:space="preserve"> (součástí širší novely ŠZ, </w:t>
      </w:r>
      <w:r w:rsidR="00835628" w:rsidRPr="00364182">
        <w:rPr>
          <w:rFonts w:ascii="Calibri" w:hAnsi="Calibri" w:cs="Calibri"/>
          <w:sz w:val="24"/>
          <w:szCs w:val="24"/>
        </w:rPr>
        <w:t>č</w:t>
      </w:r>
      <w:r w:rsidR="00EF4DE6" w:rsidRPr="00364182">
        <w:rPr>
          <w:rFonts w:ascii="Calibri" w:hAnsi="Calibri" w:cs="Calibri"/>
          <w:sz w:val="24"/>
          <w:szCs w:val="24"/>
        </w:rPr>
        <w:t>. j. MSMT-10355/2024-2)</w:t>
      </w:r>
      <w:r w:rsidRPr="00364182">
        <w:rPr>
          <w:rFonts w:ascii="Calibri" w:hAnsi="Calibri" w:cs="Calibri"/>
          <w:sz w:val="24"/>
          <w:szCs w:val="24"/>
        </w:rPr>
        <w:t>, která v</w:t>
      </w:r>
      <w:r w:rsidR="00EF4DE6" w:rsidRPr="00364182">
        <w:rPr>
          <w:rFonts w:ascii="Calibri" w:hAnsi="Calibri" w:cs="Calibri"/>
          <w:sz w:val="24"/>
          <w:szCs w:val="24"/>
        </w:rPr>
        <w:t> létě 2024 byla ve vnějším připomínkovém řízení</w:t>
      </w:r>
      <w:r w:rsidR="00364182" w:rsidRPr="00364182">
        <w:rPr>
          <w:rFonts w:ascii="Calibri" w:hAnsi="Calibri" w:cs="Calibri"/>
          <w:sz w:val="24"/>
          <w:szCs w:val="24"/>
        </w:rPr>
        <w:t>.</w:t>
      </w:r>
    </w:p>
    <w:p w14:paraId="627377B7" w14:textId="16C98031" w:rsidR="00364182" w:rsidRPr="00364182" w:rsidRDefault="00364182" w:rsidP="00364182">
      <w:pPr>
        <w:jc w:val="both"/>
        <w:rPr>
          <w:rFonts w:ascii="Calibri" w:hAnsi="Calibri" w:cs="Calibri"/>
          <w:sz w:val="24"/>
          <w:szCs w:val="24"/>
        </w:rPr>
      </w:pPr>
      <w:r w:rsidRPr="00364182">
        <w:rPr>
          <w:rFonts w:ascii="Calibri" w:hAnsi="Calibri" w:cs="Calibri"/>
          <w:sz w:val="24"/>
          <w:szCs w:val="24"/>
        </w:rPr>
        <w:t>N</w:t>
      </w:r>
      <w:r w:rsidR="006C7851" w:rsidRPr="00364182">
        <w:rPr>
          <w:rFonts w:ascii="Calibri" w:hAnsi="Calibri" w:cs="Calibri"/>
          <w:sz w:val="24"/>
          <w:szCs w:val="24"/>
        </w:rPr>
        <w:t>ásledně bylo duální praktické vyučování předloženo jako poslanecká iniciativa</w:t>
      </w:r>
      <w:r w:rsidRPr="00364182">
        <w:rPr>
          <w:rFonts w:ascii="Calibri" w:hAnsi="Calibri" w:cs="Calibri"/>
          <w:sz w:val="24"/>
          <w:szCs w:val="24"/>
        </w:rPr>
        <w:t>, konkrétně jako</w:t>
      </w:r>
      <w:r>
        <w:rPr>
          <w:rFonts w:ascii="Calibri" w:hAnsi="Calibri" w:cs="Calibri"/>
          <w:sz w:val="24"/>
          <w:szCs w:val="24"/>
        </w:rPr>
        <w:t xml:space="preserve"> „</w:t>
      </w:r>
      <w:r w:rsidRPr="00364182">
        <w:rPr>
          <w:rFonts w:ascii="Calibri" w:eastAsia="Times New Roman" w:hAnsi="Calibri" w:cs="Calibri"/>
          <w:bCs/>
          <w:i/>
          <w:iCs/>
          <w:kern w:val="0"/>
          <w:sz w:val="24"/>
          <w:szCs w:val="24"/>
          <w:lang w:eastAsia="x-none"/>
          <w14:ligatures w14:val="none"/>
        </w:rPr>
        <w:t xml:space="preserve">Pozměňovací návrh k tisku 829/0 poslankyň a poslanců Matěje Ondřeje Havla, Jana </w:t>
      </w:r>
      <w:proofErr w:type="spellStart"/>
      <w:r w:rsidRPr="00364182">
        <w:rPr>
          <w:rFonts w:ascii="Calibri" w:eastAsia="Times New Roman" w:hAnsi="Calibri" w:cs="Calibri"/>
          <w:bCs/>
          <w:i/>
          <w:iCs/>
          <w:kern w:val="0"/>
          <w:sz w:val="24"/>
          <w:szCs w:val="24"/>
          <w:lang w:eastAsia="x-none"/>
          <w14:ligatures w14:val="none"/>
        </w:rPr>
        <w:t>Berkiho</w:t>
      </w:r>
      <w:proofErr w:type="spellEnd"/>
      <w:r w:rsidRPr="00364182">
        <w:rPr>
          <w:rFonts w:ascii="Calibri" w:eastAsia="Times New Roman" w:hAnsi="Calibri" w:cs="Calibri"/>
          <w:bCs/>
          <w:i/>
          <w:iCs/>
          <w:kern w:val="0"/>
          <w:sz w:val="24"/>
          <w:szCs w:val="24"/>
          <w:lang w:eastAsia="x-none"/>
          <w14:ligatures w14:val="none"/>
        </w:rPr>
        <w:t xml:space="preserve">, Niny Novákové a Renáty Zajíčkové </w:t>
      </w:r>
      <w:r w:rsidRPr="00364182">
        <w:rPr>
          <w:rFonts w:ascii="Calibri" w:eastAsia="Times New Roman" w:hAnsi="Calibri" w:cs="Calibri"/>
          <w:bCs/>
          <w:i/>
          <w:iCs/>
          <w:kern w:val="0"/>
          <w:sz w:val="24"/>
          <w:szCs w:val="24"/>
          <w:lang w:eastAsia="cs-CZ"/>
          <w14:ligatures w14:val="none"/>
        </w:rPr>
        <w:t>(k vládnímu návrhu zákona, kterým se mění zákon č. 561/2004 Sb., o předškolním, základním, středním, vyšším odborném a jiném vzdělávání (školský zákon), ve znění pozdějších předpisů, a některé další zákony)“.</w:t>
      </w:r>
    </w:p>
    <w:p w14:paraId="0C06DD4D" w14:textId="0D2395C1" w:rsidR="007C0277" w:rsidRPr="007C0277" w:rsidRDefault="006C7851" w:rsidP="00192112">
      <w:pPr>
        <w:jc w:val="both"/>
        <w:rPr>
          <w:rFonts w:ascii="Calibri" w:hAnsi="Calibri" w:cs="Calibri"/>
          <w:sz w:val="24"/>
          <w:szCs w:val="24"/>
        </w:rPr>
      </w:pPr>
      <w:r>
        <w:rPr>
          <w:rFonts w:ascii="Calibri" w:hAnsi="Calibri" w:cs="Calibri"/>
          <w:sz w:val="24"/>
          <w:szCs w:val="24"/>
        </w:rPr>
        <w:t>Aktuálně (</w:t>
      </w:r>
      <w:r w:rsidR="00364182">
        <w:rPr>
          <w:rFonts w:ascii="Calibri" w:hAnsi="Calibri" w:cs="Calibri"/>
          <w:sz w:val="24"/>
          <w:szCs w:val="24"/>
        </w:rPr>
        <w:t xml:space="preserve">stav </w:t>
      </w:r>
      <w:r>
        <w:rPr>
          <w:rFonts w:ascii="Calibri" w:hAnsi="Calibri" w:cs="Calibri"/>
          <w:sz w:val="24"/>
          <w:szCs w:val="24"/>
        </w:rPr>
        <w:t xml:space="preserve">ke dni 28. března 2025) je </w:t>
      </w:r>
      <w:r w:rsidR="00364182">
        <w:rPr>
          <w:rFonts w:ascii="Calibri" w:hAnsi="Calibri" w:cs="Calibri"/>
          <w:sz w:val="24"/>
          <w:szCs w:val="24"/>
        </w:rPr>
        <w:t xml:space="preserve">tisk 829/0 </w:t>
      </w:r>
      <w:r>
        <w:rPr>
          <w:rFonts w:ascii="Calibri" w:hAnsi="Calibri" w:cs="Calibri"/>
          <w:sz w:val="24"/>
          <w:szCs w:val="24"/>
        </w:rPr>
        <w:t>před jednáním schůze PS PČR zaměřené na třetí čtení.</w:t>
      </w:r>
    </w:p>
    <w:p w14:paraId="4D860393" w14:textId="4D3882D5" w:rsidR="004C2AFC" w:rsidRPr="006C7851" w:rsidRDefault="00192112" w:rsidP="00192112">
      <w:pPr>
        <w:jc w:val="both"/>
        <w:rPr>
          <w:rFonts w:eastAsia="Times New Roman"/>
        </w:rPr>
      </w:pPr>
      <w:r>
        <w:rPr>
          <w:rFonts w:ascii="Calibri" w:hAnsi="Calibri" w:cs="Calibri"/>
          <w:sz w:val="24"/>
          <w:szCs w:val="24"/>
        </w:rPr>
        <w:t>Nově navrhovanými prvky jsou:</w:t>
      </w:r>
    </w:p>
    <w:p w14:paraId="2717F76C" w14:textId="2BBCEA6E" w:rsidR="001F1D61" w:rsidRPr="00AE4A5D" w:rsidRDefault="00F22250" w:rsidP="004D0838">
      <w:pPr>
        <w:pStyle w:val="Odstavecseseznamem"/>
        <w:numPr>
          <w:ilvl w:val="0"/>
          <w:numId w:val="5"/>
        </w:numPr>
        <w:shd w:val="clear" w:color="auto" w:fill="CAEDFB" w:themeFill="accent4" w:themeFillTint="33"/>
        <w:ind w:left="284" w:hanging="284"/>
        <w:rPr>
          <w:rFonts w:ascii="Calibri" w:hAnsi="Calibri" w:cs="Calibri"/>
          <w:b/>
          <w:bCs/>
          <w:color w:val="FF0000"/>
          <w:sz w:val="24"/>
          <w:szCs w:val="24"/>
        </w:rPr>
      </w:pPr>
      <w:r w:rsidRPr="00AE4A5D">
        <w:rPr>
          <w:rFonts w:ascii="Calibri" w:hAnsi="Calibri" w:cs="Calibri"/>
          <w:b/>
          <w:bCs/>
          <w:sz w:val="24"/>
          <w:szCs w:val="24"/>
        </w:rPr>
        <w:t xml:space="preserve">Témata a principy </w:t>
      </w:r>
      <w:r w:rsidR="00716148" w:rsidRPr="00AE4A5D">
        <w:rPr>
          <w:rFonts w:ascii="Calibri" w:hAnsi="Calibri" w:cs="Calibri"/>
          <w:b/>
          <w:bCs/>
          <w:sz w:val="24"/>
          <w:szCs w:val="24"/>
        </w:rPr>
        <w:t xml:space="preserve">návrhu nové právní </w:t>
      </w:r>
      <w:r w:rsidRPr="00AE4A5D">
        <w:rPr>
          <w:rFonts w:ascii="Calibri" w:hAnsi="Calibri" w:cs="Calibri"/>
          <w:b/>
          <w:bCs/>
          <w:sz w:val="24"/>
          <w:szCs w:val="24"/>
        </w:rPr>
        <w:t>úpravy poskytování duálního vzdělávání</w:t>
      </w:r>
      <w:r w:rsidR="00A5630F">
        <w:rPr>
          <w:rStyle w:val="Znakapoznpodarou"/>
          <w:rFonts w:ascii="Calibri" w:hAnsi="Calibri" w:cs="Calibri"/>
          <w:b/>
          <w:bCs/>
          <w:sz w:val="24"/>
          <w:szCs w:val="24"/>
        </w:rPr>
        <w:footnoteReference w:id="1"/>
      </w:r>
    </w:p>
    <w:p w14:paraId="12445840" w14:textId="6383168C" w:rsidR="00A5630F" w:rsidRPr="00814446" w:rsidRDefault="00A5630F" w:rsidP="00A5630F">
      <w:pPr>
        <w:jc w:val="both"/>
        <w:rPr>
          <w:rFonts w:ascii="Calibri" w:hAnsi="Calibri" w:cs="Calibri"/>
          <w:b/>
          <w:bCs/>
          <w:sz w:val="24"/>
          <w:szCs w:val="24"/>
        </w:rPr>
      </w:pPr>
      <w:r w:rsidRPr="00814446">
        <w:rPr>
          <w:rFonts w:ascii="Calibri" w:hAnsi="Calibri" w:cs="Calibri"/>
          <w:b/>
          <w:bCs/>
          <w:sz w:val="24"/>
          <w:szCs w:val="24"/>
        </w:rPr>
        <w:t>Rozšíření možností realizace praktického vyučování</w:t>
      </w:r>
    </w:p>
    <w:p w14:paraId="62FA38C2" w14:textId="77777777" w:rsidR="00A5630F" w:rsidRPr="00814446" w:rsidRDefault="00A5630F" w:rsidP="00A5630F">
      <w:pPr>
        <w:jc w:val="both"/>
        <w:rPr>
          <w:rFonts w:ascii="Calibri" w:hAnsi="Calibri" w:cs="Calibri"/>
          <w:sz w:val="24"/>
          <w:szCs w:val="24"/>
        </w:rPr>
      </w:pPr>
      <w:r w:rsidRPr="00814446">
        <w:rPr>
          <w:rFonts w:ascii="Calibri" w:hAnsi="Calibri" w:cs="Calibri"/>
          <w:sz w:val="24"/>
          <w:szCs w:val="24"/>
        </w:rPr>
        <w:t>Praktické vyučování je možné realizovat:</w:t>
      </w:r>
    </w:p>
    <w:p w14:paraId="34605C72" w14:textId="77777777" w:rsidR="00A5630F" w:rsidRPr="00814446" w:rsidRDefault="00A5630F" w:rsidP="004D0838">
      <w:pPr>
        <w:pStyle w:val="Odstavecseseznamem"/>
        <w:numPr>
          <w:ilvl w:val="0"/>
          <w:numId w:val="2"/>
        </w:numPr>
        <w:jc w:val="both"/>
        <w:rPr>
          <w:rFonts w:ascii="Calibri" w:hAnsi="Calibri" w:cs="Calibri"/>
          <w:sz w:val="24"/>
          <w:szCs w:val="24"/>
        </w:rPr>
      </w:pPr>
      <w:r w:rsidRPr="00814446">
        <w:rPr>
          <w:rFonts w:ascii="Calibri" w:hAnsi="Calibri" w:cs="Calibri"/>
          <w:sz w:val="24"/>
          <w:szCs w:val="24"/>
        </w:rPr>
        <w:t>ve škole,</w:t>
      </w:r>
    </w:p>
    <w:p w14:paraId="6FC73F74" w14:textId="77777777" w:rsidR="00A5630F" w:rsidRPr="00814446" w:rsidRDefault="00A5630F" w:rsidP="004D0838">
      <w:pPr>
        <w:pStyle w:val="Odstavecseseznamem"/>
        <w:numPr>
          <w:ilvl w:val="0"/>
          <w:numId w:val="2"/>
        </w:numPr>
        <w:jc w:val="both"/>
        <w:rPr>
          <w:rFonts w:ascii="Calibri" w:hAnsi="Calibri" w:cs="Calibri"/>
          <w:sz w:val="24"/>
          <w:szCs w:val="24"/>
        </w:rPr>
      </w:pPr>
      <w:r w:rsidRPr="00814446">
        <w:rPr>
          <w:rFonts w:ascii="Calibri" w:hAnsi="Calibri" w:cs="Calibri"/>
          <w:sz w:val="24"/>
          <w:szCs w:val="24"/>
        </w:rPr>
        <w:t>ve středisku praktického vyučování,</w:t>
      </w:r>
    </w:p>
    <w:p w14:paraId="49DA2E44" w14:textId="77777777" w:rsidR="00A5630F" w:rsidRPr="00814446" w:rsidRDefault="00A5630F" w:rsidP="004D0838">
      <w:pPr>
        <w:pStyle w:val="Odstavecseseznamem"/>
        <w:numPr>
          <w:ilvl w:val="0"/>
          <w:numId w:val="2"/>
        </w:numPr>
        <w:jc w:val="both"/>
        <w:rPr>
          <w:rFonts w:ascii="Calibri" w:hAnsi="Calibri" w:cs="Calibri"/>
          <w:sz w:val="24"/>
          <w:szCs w:val="24"/>
        </w:rPr>
      </w:pPr>
      <w:r w:rsidRPr="00814446">
        <w:rPr>
          <w:rFonts w:ascii="Calibri" w:hAnsi="Calibri" w:cs="Calibri"/>
          <w:sz w:val="24"/>
          <w:szCs w:val="24"/>
        </w:rPr>
        <w:t xml:space="preserve">ve firmách (resp. na </w:t>
      </w:r>
      <w:r w:rsidRPr="00814446">
        <w:rPr>
          <w:rFonts w:ascii="Calibri" w:eastAsia="Times New Roman" w:hAnsi="Calibri" w:cs="Calibri"/>
          <w:color w:val="000000" w:themeColor="text1"/>
          <w:sz w:val="24"/>
          <w:szCs w:val="24"/>
        </w:rPr>
        <w:t>pracovištích fyzických a právnických osob, které mají oprávnění k činnosti související s daným oborem vzdělání),</w:t>
      </w:r>
    </w:p>
    <w:p w14:paraId="522DBA8C" w14:textId="77777777" w:rsidR="00A5630F" w:rsidRPr="00814446" w:rsidRDefault="00A5630F" w:rsidP="004D0838">
      <w:pPr>
        <w:pStyle w:val="Odstavecseseznamem"/>
        <w:numPr>
          <w:ilvl w:val="0"/>
          <w:numId w:val="2"/>
        </w:numPr>
        <w:jc w:val="both"/>
        <w:rPr>
          <w:rFonts w:ascii="Calibri" w:hAnsi="Calibri" w:cs="Calibri"/>
          <w:b/>
          <w:bCs/>
          <w:sz w:val="24"/>
          <w:szCs w:val="24"/>
        </w:rPr>
      </w:pPr>
      <w:r w:rsidRPr="00814446">
        <w:rPr>
          <w:rFonts w:ascii="Calibri" w:eastAsia="Times New Roman" w:hAnsi="Calibri" w:cs="Calibri"/>
          <w:b/>
          <w:bCs/>
          <w:color w:val="000000" w:themeColor="text1"/>
          <w:sz w:val="24"/>
          <w:szCs w:val="24"/>
        </w:rPr>
        <w:t xml:space="preserve">nově </w:t>
      </w:r>
      <w:r w:rsidRPr="00814446">
        <w:rPr>
          <w:rFonts w:ascii="Calibri" w:hAnsi="Calibri" w:cs="Calibri"/>
          <w:b/>
          <w:bCs/>
          <w:sz w:val="24"/>
          <w:szCs w:val="24"/>
        </w:rPr>
        <w:t xml:space="preserve">také na </w:t>
      </w:r>
      <w:r w:rsidRPr="00814446">
        <w:rPr>
          <w:rFonts w:ascii="Calibri" w:eastAsia="Times New Roman" w:hAnsi="Calibri" w:cs="Calibri"/>
          <w:b/>
          <w:bCs/>
          <w:color w:val="000000" w:themeColor="text1"/>
          <w:sz w:val="24"/>
          <w:szCs w:val="24"/>
        </w:rPr>
        <w:t xml:space="preserve">pracovištích fyzických a právnických osob, které mají oprávnění k činnosti související s daným oborem vzdělání a jejichž způsobilost k poskytování duálního praktického vyučování byla ověřena organizací zaměstnavatelů s celostátní působností </w:t>
      </w:r>
      <w:r w:rsidRPr="00814446">
        <w:rPr>
          <w:rFonts w:ascii="Calibri" w:eastAsia="Times New Roman" w:hAnsi="Calibri" w:cs="Calibri"/>
          <w:color w:val="000000" w:themeColor="text1"/>
          <w:sz w:val="24"/>
          <w:szCs w:val="24"/>
        </w:rPr>
        <w:t>(tzv. organizace poskytovatelů).</w:t>
      </w:r>
    </w:p>
    <w:p w14:paraId="0B9B41C3" w14:textId="77624385" w:rsidR="00A5630F" w:rsidRDefault="00A5630F" w:rsidP="00A5630F">
      <w:pPr>
        <w:jc w:val="both"/>
        <w:rPr>
          <w:rFonts w:ascii="Calibri" w:hAnsi="Calibri" w:cs="Calibri"/>
          <w:sz w:val="24"/>
          <w:szCs w:val="24"/>
        </w:rPr>
      </w:pPr>
      <w:r w:rsidRPr="00814446">
        <w:rPr>
          <w:rFonts w:ascii="Calibri" w:eastAsia="Times New Roman" w:hAnsi="Calibri" w:cs="Calibri"/>
          <w:color w:val="000000" w:themeColor="text1"/>
          <w:sz w:val="24"/>
          <w:szCs w:val="24"/>
        </w:rPr>
        <w:t>Duální praktické vyučování nelze poskytovat v oborech vzdělání, u nichž jsou podmínky praktické přípravy na povolání stanoveny jinými právními předpisy</w:t>
      </w:r>
      <w:r w:rsidRPr="00814446">
        <w:rPr>
          <w:rFonts w:ascii="Calibri" w:eastAsia="Times New Roman" w:hAnsi="Calibri" w:cs="Calibri"/>
          <w:color w:val="000000" w:themeColor="text1"/>
          <w:sz w:val="24"/>
          <w:szCs w:val="24"/>
          <w:vertAlign w:val="superscript"/>
        </w:rPr>
        <w:t xml:space="preserve"> </w:t>
      </w:r>
      <w:r w:rsidRPr="00814446">
        <w:rPr>
          <w:rFonts w:ascii="Calibri" w:hAnsi="Calibri" w:cs="Calibri"/>
          <w:sz w:val="24"/>
          <w:szCs w:val="24"/>
        </w:rPr>
        <w:t>(příkladem jsou zdravotnická zařízení, sociální zařízení apod.).</w:t>
      </w:r>
    </w:p>
    <w:p w14:paraId="40A19195" w14:textId="126B33D4" w:rsidR="007C0277" w:rsidRPr="004D0838" w:rsidRDefault="007C0277" w:rsidP="001E1C5B">
      <w:pPr>
        <w:pBdr>
          <w:top w:val="single" w:sz="4" w:space="1" w:color="auto"/>
          <w:left w:val="single" w:sz="4" w:space="4" w:color="auto"/>
          <w:bottom w:val="single" w:sz="4" w:space="1" w:color="auto"/>
          <w:right w:val="single" w:sz="4" w:space="4" w:color="auto"/>
        </w:pBdr>
        <w:jc w:val="both"/>
        <w:rPr>
          <w:rFonts w:ascii="Calibri" w:hAnsi="Calibri" w:cs="Calibri"/>
          <w:b/>
          <w:bCs/>
          <w:sz w:val="24"/>
          <w:szCs w:val="24"/>
        </w:rPr>
      </w:pPr>
      <w:r w:rsidRPr="004D0838">
        <w:rPr>
          <w:rFonts w:ascii="Calibri" w:hAnsi="Calibri" w:cs="Calibri"/>
          <w:b/>
          <w:bCs/>
          <w:sz w:val="24"/>
          <w:szCs w:val="24"/>
        </w:rPr>
        <w:t xml:space="preserve">Duální praktické vyučování se </w:t>
      </w:r>
      <w:r w:rsidR="005F7676" w:rsidRPr="004D0838">
        <w:rPr>
          <w:rFonts w:ascii="Calibri" w:hAnsi="Calibri" w:cs="Calibri"/>
          <w:b/>
          <w:bCs/>
          <w:sz w:val="24"/>
          <w:szCs w:val="24"/>
        </w:rPr>
        <w:t xml:space="preserve">novelou školského zákona </w:t>
      </w:r>
      <w:r w:rsidRPr="004D0838">
        <w:rPr>
          <w:rFonts w:ascii="Calibri" w:hAnsi="Calibri" w:cs="Calibri"/>
          <w:b/>
          <w:bCs/>
          <w:sz w:val="24"/>
          <w:szCs w:val="24"/>
        </w:rPr>
        <w:t>zavádí jak ve středním, tak ve vyšším odborném vyučování.</w:t>
      </w:r>
    </w:p>
    <w:p w14:paraId="685CEC0F" w14:textId="39886543" w:rsidR="007C0277" w:rsidRDefault="007C0277" w:rsidP="00A5630F">
      <w:pPr>
        <w:jc w:val="both"/>
        <w:rPr>
          <w:rFonts w:ascii="Calibri" w:hAnsi="Calibri" w:cs="Calibri"/>
          <w:sz w:val="24"/>
          <w:szCs w:val="24"/>
        </w:rPr>
      </w:pPr>
      <w:r>
        <w:rPr>
          <w:rFonts w:ascii="Calibri" w:hAnsi="Calibri" w:cs="Calibri"/>
          <w:sz w:val="24"/>
          <w:szCs w:val="24"/>
        </w:rPr>
        <w:t xml:space="preserve"> </w:t>
      </w:r>
    </w:p>
    <w:p w14:paraId="248B6D74" w14:textId="09F62A63" w:rsidR="009037C5" w:rsidRPr="00155E31" w:rsidRDefault="009037C5" w:rsidP="00155E31">
      <w:pPr>
        <w:jc w:val="both"/>
        <w:rPr>
          <w:rFonts w:ascii="Calibri" w:hAnsi="Calibri" w:cs="Calibri"/>
          <w:b/>
          <w:bCs/>
          <w:sz w:val="24"/>
          <w:szCs w:val="24"/>
        </w:rPr>
      </w:pPr>
      <w:r w:rsidRPr="00155E31">
        <w:rPr>
          <w:rFonts w:ascii="Calibri" w:hAnsi="Calibri" w:cs="Calibri"/>
          <w:b/>
          <w:bCs/>
          <w:sz w:val="24"/>
          <w:szCs w:val="24"/>
        </w:rPr>
        <w:lastRenderedPageBreak/>
        <w:t>Povinnost projednání ŠVP s poskytovateli duálního praktického vyučování</w:t>
      </w:r>
    </w:p>
    <w:p w14:paraId="736CE606" w14:textId="4C86D1EA" w:rsidR="00CA0A8B" w:rsidRPr="00CA0A8B" w:rsidRDefault="00CA0A8B" w:rsidP="00155E31">
      <w:pPr>
        <w:jc w:val="both"/>
        <w:rPr>
          <w:rFonts w:ascii="Calibri" w:hAnsi="Calibri" w:cs="Calibri"/>
          <w:sz w:val="24"/>
          <w:szCs w:val="24"/>
        </w:rPr>
      </w:pPr>
      <w:r w:rsidRPr="00155E31">
        <w:rPr>
          <w:rFonts w:ascii="Calibri" w:hAnsi="Calibri" w:cs="Calibri"/>
          <w:sz w:val="24"/>
          <w:szCs w:val="24"/>
        </w:rPr>
        <w:t xml:space="preserve">V případě, že ředitel střední školy se rozhodne pro realizaci praktického vyučování u poskytovatelů duálního praktického vyučování </w:t>
      </w:r>
      <w:r w:rsidRPr="00155E31">
        <w:rPr>
          <w:rFonts w:ascii="Calibri" w:eastAsia="Times New Roman" w:hAnsi="Calibri" w:cs="Calibri"/>
          <w:color w:val="000000" w:themeColor="text1"/>
          <w:sz w:val="24"/>
          <w:szCs w:val="24"/>
        </w:rPr>
        <w:t>tak dle zákona vždy musí projednat příslušné školní vzdělávací programy s poskytovateli duálního praktického vyučování.</w:t>
      </w:r>
    </w:p>
    <w:p w14:paraId="5E368618" w14:textId="13F2B091" w:rsidR="00A5630F" w:rsidRPr="00814446" w:rsidRDefault="00A5630F" w:rsidP="00A5630F">
      <w:pPr>
        <w:jc w:val="both"/>
        <w:rPr>
          <w:rFonts w:ascii="Calibri" w:hAnsi="Calibri" w:cs="Calibri"/>
          <w:b/>
          <w:bCs/>
          <w:sz w:val="24"/>
          <w:szCs w:val="24"/>
        </w:rPr>
      </w:pPr>
      <w:r w:rsidRPr="00814446">
        <w:rPr>
          <w:rFonts w:ascii="Calibri" w:hAnsi="Calibri" w:cs="Calibri"/>
          <w:b/>
          <w:bCs/>
          <w:sz w:val="24"/>
          <w:szCs w:val="24"/>
        </w:rPr>
        <w:t xml:space="preserve">Certifikace a standardy </w:t>
      </w:r>
    </w:p>
    <w:p w14:paraId="6CC31FA8" w14:textId="77777777" w:rsidR="00A5630F" w:rsidRPr="00814446" w:rsidRDefault="00A5630F" w:rsidP="00A5630F">
      <w:pPr>
        <w:jc w:val="both"/>
        <w:rPr>
          <w:rFonts w:ascii="Calibri" w:hAnsi="Calibri" w:cs="Calibri"/>
          <w:sz w:val="24"/>
          <w:szCs w:val="24"/>
        </w:rPr>
      </w:pPr>
      <w:r w:rsidRPr="00814446">
        <w:rPr>
          <w:rFonts w:ascii="Calibri" w:hAnsi="Calibri" w:cs="Calibri"/>
          <w:sz w:val="24"/>
          <w:szCs w:val="24"/>
        </w:rPr>
        <w:t>Ověření způsobilosti k poskytování duálního vzdělávání se prokazuje certifikátem, který se po splnění podmínek certifikace vydává na dobru 6 let.</w:t>
      </w:r>
    </w:p>
    <w:p w14:paraId="14A2612D" w14:textId="77777777" w:rsidR="00A5630F" w:rsidRPr="00814446" w:rsidRDefault="00A5630F" w:rsidP="00A5630F">
      <w:pPr>
        <w:jc w:val="both"/>
        <w:rPr>
          <w:rFonts w:ascii="Calibri" w:hAnsi="Calibri" w:cs="Calibri"/>
          <w:sz w:val="24"/>
          <w:szCs w:val="24"/>
        </w:rPr>
      </w:pPr>
      <w:r w:rsidRPr="00814446">
        <w:rPr>
          <w:rFonts w:ascii="Calibri" w:hAnsi="Calibri" w:cs="Calibri"/>
          <w:sz w:val="24"/>
          <w:szCs w:val="24"/>
        </w:rPr>
        <w:t xml:space="preserve">Certifikát lze také při nesplnění podmínek odejmout. V tomto případě </w:t>
      </w:r>
      <w:r w:rsidRPr="00814446">
        <w:rPr>
          <w:rFonts w:ascii="Calibri" w:eastAsia="Times New Roman" w:hAnsi="Calibri" w:cs="Calibri"/>
          <w:sz w:val="24"/>
          <w:szCs w:val="24"/>
        </w:rPr>
        <w:t>příslušná organizace poskytovatelů poskytne řediteli školy součinnost pro zajištění jiného poskytovatele duálního praktického vyučování.</w:t>
      </w:r>
    </w:p>
    <w:p w14:paraId="3476B99D" w14:textId="77777777" w:rsidR="00A5630F" w:rsidRPr="00814446" w:rsidRDefault="00A5630F" w:rsidP="00A5630F">
      <w:pPr>
        <w:spacing w:after="120" w:line="240" w:lineRule="auto"/>
        <w:jc w:val="both"/>
        <w:rPr>
          <w:rFonts w:ascii="Calibri" w:eastAsia="Times New Roman" w:hAnsi="Calibri" w:cs="Calibri"/>
          <w:color w:val="000000" w:themeColor="text1"/>
          <w:sz w:val="24"/>
          <w:szCs w:val="24"/>
        </w:rPr>
      </w:pPr>
      <w:r w:rsidRPr="00814446">
        <w:rPr>
          <w:rFonts w:ascii="Calibri" w:eastAsia="Times New Roman" w:hAnsi="Calibri" w:cs="Calibri"/>
          <w:color w:val="000000" w:themeColor="text1"/>
          <w:sz w:val="24"/>
          <w:szCs w:val="24"/>
        </w:rPr>
        <w:t>Organizace poskytovatelů může vydávat certifikát poskytovatele po zveřejnění standardu kvality duálního praktického vyučování pro daný obor vzdělání. Organizace poskytovatelů zveřejní standard kvality duálního praktického vyučování způsobem umožňujícím dálkový přístup po jeho projednání s ministerstvem.</w:t>
      </w:r>
    </w:p>
    <w:p w14:paraId="49BB93B3" w14:textId="77777777" w:rsidR="00A5630F" w:rsidRPr="00814446" w:rsidRDefault="00A5630F" w:rsidP="00A5630F">
      <w:pPr>
        <w:spacing w:after="120" w:line="240" w:lineRule="auto"/>
        <w:jc w:val="both"/>
        <w:rPr>
          <w:rFonts w:ascii="Calibri" w:eastAsia="Times New Roman" w:hAnsi="Calibri" w:cs="Calibri"/>
          <w:color w:val="000000" w:themeColor="text1"/>
          <w:sz w:val="24"/>
          <w:szCs w:val="24"/>
        </w:rPr>
      </w:pPr>
      <w:r w:rsidRPr="00814446">
        <w:rPr>
          <w:rFonts w:ascii="Calibri" w:eastAsia="Times New Roman" w:hAnsi="Calibri" w:cs="Calibri"/>
          <w:color w:val="000000" w:themeColor="text1"/>
          <w:sz w:val="24"/>
          <w:szCs w:val="24"/>
        </w:rPr>
        <w:t xml:space="preserve">Ministerstvo zveřejňuje způsobem umožňujícím dálkový přístup seznam zveřejněných standardů kvality duálního praktického vyučování s uvedením oborů vzdělání a organizací poskytovatelů, které tyto standardy zveřejnily. </w:t>
      </w:r>
    </w:p>
    <w:p w14:paraId="6BE99AEB" w14:textId="2FB9C9B7" w:rsidR="00A5630F" w:rsidRPr="00814446" w:rsidRDefault="00A5630F" w:rsidP="00A5630F">
      <w:pPr>
        <w:rPr>
          <w:rFonts w:ascii="Calibri" w:hAnsi="Calibri" w:cs="Calibri"/>
          <w:b/>
          <w:bCs/>
          <w:sz w:val="24"/>
          <w:szCs w:val="24"/>
        </w:rPr>
      </w:pPr>
      <w:r w:rsidRPr="00814446">
        <w:rPr>
          <w:rFonts w:ascii="Calibri" w:hAnsi="Calibri" w:cs="Calibri"/>
          <w:b/>
          <w:bCs/>
          <w:sz w:val="24"/>
          <w:szCs w:val="24"/>
        </w:rPr>
        <w:t>Smluvní vztahy</w:t>
      </w:r>
    </w:p>
    <w:p w14:paraId="378E64F3" w14:textId="6817B6BA" w:rsidR="00A5630F" w:rsidRPr="00716148" w:rsidRDefault="00A5630F" w:rsidP="004D0838">
      <w:pPr>
        <w:pStyle w:val="Odstavecseseznamem"/>
        <w:numPr>
          <w:ilvl w:val="0"/>
          <w:numId w:val="4"/>
        </w:numPr>
        <w:ind w:left="426" w:hanging="426"/>
        <w:rPr>
          <w:rFonts w:ascii="Calibri" w:hAnsi="Calibri" w:cs="Calibri"/>
          <w:sz w:val="24"/>
          <w:szCs w:val="24"/>
        </w:rPr>
      </w:pPr>
      <w:r w:rsidRPr="00814446">
        <w:rPr>
          <w:rFonts w:ascii="Calibri" w:hAnsi="Calibri" w:cs="Calibri"/>
          <w:sz w:val="24"/>
          <w:szCs w:val="24"/>
        </w:rPr>
        <w:t xml:space="preserve">škola x certifikovaná firma: </w:t>
      </w:r>
      <w:r w:rsidRPr="00814446">
        <w:rPr>
          <w:rFonts w:ascii="Calibri" w:eastAsia="Times New Roman" w:hAnsi="Calibri" w:cs="Calibri"/>
          <w:b/>
          <w:bCs/>
          <w:color w:val="000000" w:themeColor="text1"/>
          <w:sz w:val="24"/>
          <w:szCs w:val="24"/>
        </w:rPr>
        <w:t>škola a školské zařízení uzavře s poskytovatelem duálního praktického vyučování smlouvu o obsahu a rozsahu duálního praktického vyučování a podmínkách pro jeho konání. Smlouva podle věty první se uzavírá alespoň na dobu školního roku.</w:t>
      </w:r>
    </w:p>
    <w:p w14:paraId="6CC38109" w14:textId="77777777" w:rsidR="00A5630F" w:rsidRPr="00CF1C87" w:rsidRDefault="00A5630F" w:rsidP="004D0838">
      <w:pPr>
        <w:pStyle w:val="Odstavecseseznamem"/>
        <w:numPr>
          <w:ilvl w:val="0"/>
          <w:numId w:val="4"/>
        </w:numPr>
        <w:ind w:left="426" w:hanging="426"/>
        <w:rPr>
          <w:rFonts w:ascii="Calibri" w:hAnsi="Calibri" w:cs="Calibri"/>
          <w:sz w:val="24"/>
          <w:szCs w:val="24"/>
        </w:rPr>
      </w:pPr>
      <w:r w:rsidRPr="00CF1C87">
        <w:rPr>
          <w:rFonts w:ascii="Calibri" w:hAnsi="Calibri" w:cs="Calibri"/>
          <w:sz w:val="24"/>
          <w:szCs w:val="24"/>
        </w:rPr>
        <w:t xml:space="preserve">certifikovaná firma x žák: </w:t>
      </w:r>
      <w:r w:rsidRPr="00CF1C87">
        <w:rPr>
          <w:rFonts w:ascii="Calibri" w:eastAsia="Times New Roman" w:hAnsi="Calibri" w:cs="Calibri"/>
          <w:color w:val="000000" w:themeColor="text1"/>
          <w:sz w:val="24"/>
          <w:szCs w:val="24"/>
        </w:rPr>
        <w:t>Poskytovatel může uzavřít s žákem zařazeným do duálního praktického vyučování smlouvu o poskytování duálního praktického vyučování upravující práva a povinnosti smluvních stran po dobu poskytování duálního praktického vyučování. Uzavření této smlouvy nemůže být podmínkou poskytování duálního praktického vyučování. Součástí smlouvy může být také sjednání</w:t>
      </w:r>
      <w:r>
        <w:rPr>
          <w:rFonts w:ascii="Calibri" w:eastAsia="Times New Roman" w:hAnsi="Calibri" w:cs="Calibri"/>
          <w:color w:val="000000" w:themeColor="text1"/>
          <w:sz w:val="24"/>
          <w:szCs w:val="24"/>
        </w:rPr>
        <w:t>:</w:t>
      </w:r>
    </w:p>
    <w:p w14:paraId="233A3068" w14:textId="77777777" w:rsidR="00A5630F" w:rsidRPr="00CF1C87" w:rsidRDefault="00A5630F" w:rsidP="004D0838">
      <w:pPr>
        <w:pStyle w:val="Odstavecseseznamem"/>
        <w:numPr>
          <w:ilvl w:val="1"/>
          <w:numId w:val="2"/>
        </w:numPr>
        <w:spacing w:after="120" w:line="240" w:lineRule="auto"/>
        <w:ind w:left="851" w:hanging="425"/>
        <w:jc w:val="both"/>
        <w:rPr>
          <w:rFonts w:ascii="Calibri" w:eastAsia="Times New Roman" w:hAnsi="Calibri" w:cs="Calibri"/>
          <w:color w:val="000000" w:themeColor="text1"/>
          <w:sz w:val="24"/>
          <w:szCs w:val="24"/>
        </w:rPr>
      </w:pPr>
      <w:r w:rsidRPr="00CF1C87">
        <w:rPr>
          <w:rFonts w:ascii="Calibri" w:eastAsia="Times New Roman" w:hAnsi="Calibri" w:cs="Calibri"/>
          <w:color w:val="000000" w:themeColor="text1"/>
          <w:sz w:val="24"/>
          <w:szCs w:val="24"/>
        </w:rPr>
        <w:t>poskytování motivačního příspěvku žákovi v duálním praktickém vyučování, jeho výše, podmínek jeho poskytování, podmínek ukončení jeho poskytování a podmínek, za nichž se poskytovatel může domáhat vrácení části nebo veškerého poskytnutého motivačního příspěvku, a</w:t>
      </w:r>
    </w:p>
    <w:p w14:paraId="016E660C" w14:textId="381CAF6E" w:rsidR="00716148" w:rsidRPr="00192112" w:rsidRDefault="00A5630F" w:rsidP="004D0838">
      <w:pPr>
        <w:pStyle w:val="Odstavecseseznamem"/>
        <w:numPr>
          <w:ilvl w:val="1"/>
          <w:numId w:val="2"/>
        </w:numPr>
        <w:spacing w:after="120" w:line="240" w:lineRule="auto"/>
        <w:ind w:left="851" w:hanging="425"/>
        <w:jc w:val="both"/>
        <w:rPr>
          <w:rFonts w:ascii="Calibri" w:eastAsia="Times New Roman" w:hAnsi="Calibri" w:cs="Calibri"/>
          <w:color w:val="000000" w:themeColor="text1"/>
          <w:sz w:val="24"/>
          <w:szCs w:val="24"/>
        </w:rPr>
      </w:pPr>
      <w:r w:rsidRPr="00CF1C87">
        <w:rPr>
          <w:rFonts w:ascii="Calibri" w:eastAsia="Times New Roman" w:hAnsi="Calibri" w:cs="Calibri"/>
          <w:color w:val="000000" w:themeColor="text1"/>
          <w:sz w:val="24"/>
          <w:szCs w:val="24"/>
        </w:rPr>
        <w:t>závazku žáka uzavřít po dosažení středního vzdělání pracovní smlouvu s poskytovatelem duálního praktického vyučování nebo s jednou z osob poskytovatele, jedná-li se o sdružení poskytovatelů, a to až na dobu 3 let.</w:t>
      </w:r>
    </w:p>
    <w:p w14:paraId="64014752" w14:textId="6E6A5C93" w:rsidR="00A5630F" w:rsidRPr="00814446" w:rsidRDefault="00A5630F" w:rsidP="00A5630F">
      <w:pPr>
        <w:rPr>
          <w:rFonts w:ascii="Calibri" w:hAnsi="Calibri" w:cs="Calibri"/>
          <w:b/>
          <w:bCs/>
          <w:sz w:val="24"/>
          <w:szCs w:val="24"/>
        </w:rPr>
      </w:pPr>
      <w:r w:rsidRPr="00814446">
        <w:rPr>
          <w:rFonts w:ascii="Calibri" w:hAnsi="Calibri" w:cs="Calibri"/>
          <w:b/>
          <w:bCs/>
          <w:sz w:val="24"/>
          <w:szCs w:val="24"/>
        </w:rPr>
        <w:t>Personální zajištění dohledu a vedení žáků v certifikovaných firmách</w:t>
      </w:r>
    </w:p>
    <w:p w14:paraId="2019F201" w14:textId="77777777" w:rsidR="00A5630F" w:rsidRPr="00814446" w:rsidRDefault="00A5630F" w:rsidP="00A5630F">
      <w:pPr>
        <w:spacing w:after="120" w:line="240" w:lineRule="auto"/>
        <w:jc w:val="both"/>
        <w:rPr>
          <w:rFonts w:ascii="Calibri" w:eastAsia="Times New Roman" w:hAnsi="Calibri" w:cs="Calibri"/>
          <w:color w:val="000000" w:themeColor="text1"/>
          <w:sz w:val="24"/>
          <w:szCs w:val="24"/>
        </w:rPr>
      </w:pPr>
      <w:r w:rsidRPr="00814446">
        <w:rPr>
          <w:rFonts w:ascii="Calibri" w:eastAsia="Times New Roman" w:hAnsi="Calibri" w:cs="Calibri"/>
          <w:color w:val="000000" w:themeColor="text1"/>
          <w:sz w:val="24"/>
          <w:szCs w:val="24"/>
        </w:rPr>
        <w:t>Žáci uskutečňují duální praktické vyučování na pracovišti poskytovatele duálního praktického vyučování pod vedením a dohledem osob, které získaly v daném oboru vzdělání profesní kvalifikaci instruktora podle zákona o uznávání výsledků dalšího vzdělávání.</w:t>
      </w:r>
    </w:p>
    <w:p w14:paraId="1E65C258" w14:textId="77777777" w:rsidR="00A5630F" w:rsidRPr="00814446" w:rsidRDefault="00A5630F" w:rsidP="00A5630F">
      <w:pPr>
        <w:spacing w:after="120" w:line="240" w:lineRule="auto"/>
        <w:jc w:val="both"/>
        <w:rPr>
          <w:rFonts w:ascii="Calibri" w:eastAsia="Times New Roman" w:hAnsi="Calibri" w:cs="Calibri"/>
          <w:color w:val="000000" w:themeColor="text1"/>
          <w:sz w:val="24"/>
          <w:szCs w:val="24"/>
        </w:rPr>
      </w:pPr>
      <w:r w:rsidRPr="00814446">
        <w:rPr>
          <w:rFonts w:ascii="Calibri" w:eastAsia="Times New Roman" w:hAnsi="Calibri" w:cs="Calibri"/>
          <w:color w:val="000000" w:themeColor="text1"/>
          <w:sz w:val="24"/>
          <w:szCs w:val="24"/>
        </w:rPr>
        <w:t>Instruktoři písemně zaznamenávají údaje o průběhu duálního praktického vyučování a o práci žáků v něm; tyto údaje předávají škole a školskému zařízení jako podklad pro hodnocení žáků.</w:t>
      </w:r>
    </w:p>
    <w:p w14:paraId="50C8A21B" w14:textId="2173817F" w:rsidR="00716148" w:rsidRPr="00192112" w:rsidRDefault="00A5630F" w:rsidP="00A5630F">
      <w:pPr>
        <w:spacing w:after="120" w:line="240" w:lineRule="auto"/>
        <w:jc w:val="both"/>
        <w:rPr>
          <w:rFonts w:ascii="Calibri" w:eastAsia="Times New Roman" w:hAnsi="Calibri" w:cs="Calibri"/>
          <w:color w:val="000000" w:themeColor="text1"/>
          <w:sz w:val="24"/>
          <w:szCs w:val="24"/>
        </w:rPr>
      </w:pPr>
      <w:r w:rsidRPr="00814446">
        <w:rPr>
          <w:rFonts w:ascii="Calibri" w:eastAsia="Times New Roman" w:hAnsi="Calibri" w:cs="Calibri"/>
          <w:color w:val="000000" w:themeColor="text1"/>
          <w:sz w:val="24"/>
          <w:szCs w:val="24"/>
        </w:rPr>
        <w:lastRenderedPageBreak/>
        <w:t>Pedagogický pracovník školy a školského zařízení se může s vědomím poskytovatele zúčastnit duálního praktického vyučování na pracovišti poskytovatele.</w:t>
      </w:r>
    </w:p>
    <w:p w14:paraId="2B68C2BF" w14:textId="4DE31AD9" w:rsidR="00A5630F" w:rsidRPr="00716148" w:rsidRDefault="00A5630F" w:rsidP="00A5630F">
      <w:pPr>
        <w:spacing w:after="120" w:line="240" w:lineRule="auto"/>
        <w:jc w:val="both"/>
        <w:rPr>
          <w:rFonts w:ascii="Calibri" w:eastAsia="Times New Roman" w:hAnsi="Calibri" w:cs="Calibri"/>
          <w:b/>
          <w:bCs/>
          <w:color w:val="000000" w:themeColor="text1"/>
          <w:sz w:val="24"/>
          <w:szCs w:val="24"/>
        </w:rPr>
      </w:pPr>
      <w:r w:rsidRPr="00716148">
        <w:rPr>
          <w:rFonts w:ascii="Calibri" w:eastAsia="Times New Roman" w:hAnsi="Calibri" w:cs="Calibri"/>
          <w:b/>
          <w:bCs/>
          <w:color w:val="000000" w:themeColor="text1"/>
          <w:sz w:val="24"/>
          <w:szCs w:val="24"/>
        </w:rPr>
        <w:t>Možnost účasti zástupce certifikované f</w:t>
      </w:r>
      <w:r w:rsidR="008023A6">
        <w:rPr>
          <w:rFonts w:ascii="Calibri" w:eastAsia="Times New Roman" w:hAnsi="Calibri" w:cs="Calibri"/>
          <w:b/>
          <w:bCs/>
          <w:color w:val="000000" w:themeColor="text1"/>
          <w:sz w:val="24"/>
          <w:szCs w:val="24"/>
        </w:rPr>
        <w:t>i</w:t>
      </w:r>
      <w:r w:rsidRPr="00716148">
        <w:rPr>
          <w:rFonts w:ascii="Calibri" w:eastAsia="Times New Roman" w:hAnsi="Calibri" w:cs="Calibri"/>
          <w:b/>
          <w:bCs/>
          <w:color w:val="000000" w:themeColor="text1"/>
          <w:sz w:val="24"/>
          <w:szCs w:val="24"/>
        </w:rPr>
        <w:t xml:space="preserve">rmy u závěrečné nebo maturitní zkoušky  </w:t>
      </w:r>
    </w:p>
    <w:p w14:paraId="5D7D8D0A" w14:textId="215AA17A" w:rsidR="00716148" w:rsidRPr="00192112" w:rsidRDefault="00A5630F" w:rsidP="00192112">
      <w:pPr>
        <w:spacing w:after="120" w:line="240" w:lineRule="auto"/>
        <w:jc w:val="both"/>
        <w:rPr>
          <w:rFonts w:ascii="Calibri" w:eastAsia="Times New Roman" w:hAnsi="Calibri" w:cs="Calibri"/>
          <w:color w:val="000000" w:themeColor="text1"/>
          <w:sz w:val="24"/>
          <w:szCs w:val="24"/>
        </w:rPr>
      </w:pPr>
      <w:r w:rsidRPr="00716148">
        <w:rPr>
          <w:rFonts w:ascii="Calibri" w:eastAsia="Times New Roman" w:hAnsi="Calibri" w:cs="Calibri"/>
          <w:color w:val="000000" w:themeColor="text1"/>
          <w:sz w:val="24"/>
          <w:szCs w:val="24"/>
        </w:rPr>
        <w:t xml:space="preserve">Zástupce poskytovatele duálního praktického vyučování se </w:t>
      </w:r>
      <w:r w:rsidRPr="00716148" w:rsidDel="7161796D">
        <w:rPr>
          <w:rFonts w:ascii="Calibri" w:eastAsia="Times New Roman" w:hAnsi="Calibri" w:cs="Calibri"/>
          <w:color w:val="000000" w:themeColor="text1"/>
          <w:sz w:val="24"/>
          <w:szCs w:val="24"/>
        </w:rPr>
        <w:t>může</w:t>
      </w:r>
      <w:r w:rsidRPr="00716148">
        <w:rPr>
          <w:rFonts w:ascii="Calibri" w:eastAsia="Times New Roman" w:hAnsi="Calibri" w:cs="Calibri"/>
          <w:color w:val="000000" w:themeColor="text1"/>
          <w:sz w:val="24"/>
          <w:szCs w:val="24"/>
        </w:rPr>
        <w:t xml:space="preserve"> jako přísedící s hlasem poradním účastnit praktické části závěrečné zkoušky a maturitní zkoušky žáka, který se u tohoto poskytovatele účastnil duálního praktického vyučování.</w:t>
      </w:r>
    </w:p>
    <w:p w14:paraId="29DFD6FE" w14:textId="77777777" w:rsidR="007C0277" w:rsidRDefault="007C0277" w:rsidP="001508F8">
      <w:pPr>
        <w:spacing w:after="120" w:line="240" w:lineRule="auto"/>
        <w:jc w:val="both"/>
        <w:rPr>
          <w:rFonts w:ascii="Calibri" w:eastAsia="Times New Roman" w:hAnsi="Calibri" w:cs="Calibri"/>
          <w:color w:val="000000" w:themeColor="text1"/>
          <w:sz w:val="24"/>
          <w:szCs w:val="24"/>
        </w:rPr>
      </w:pPr>
    </w:p>
    <w:p w14:paraId="3C9E33C6" w14:textId="084A6A62" w:rsidR="00491032" w:rsidRPr="001C3245" w:rsidRDefault="00491032" w:rsidP="001508F8">
      <w:pPr>
        <w:spacing w:after="120" w:line="240" w:lineRule="auto"/>
        <w:jc w:val="both"/>
        <w:rPr>
          <w:rFonts w:ascii="Calibri" w:eastAsia="Times New Roman" w:hAnsi="Calibri" w:cs="Calibri"/>
          <w:b/>
          <w:bCs/>
          <w:color w:val="000000" w:themeColor="text1"/>
          <w:sz w:val="24"/>
          <w:szCs w:val="24"/>
        </w:rPr>
      </w:pPr>
      <w:r w:rsidRPr="001C3245">
        <w:rPr>
          <w:rFonts w:ascii="Calibri" w:eastAsia="Times New Roman" w:hAnsi="Calibri" w:cs="Calibri"/>
          <w:b/>
          <w:bCs/>
          <w:color w:val="000000" w:themeColor="text1"/>
          <w:sz w:val="24"/>
          <w:szCs w:val="24"/>
        </w:rPr>
        <w:t xml:space="preserve">Možnost financování </w:t>
      </w:r>
      <w:r w:rsidR="001C3245">
        <w:rPr>
          <w:rFonts w:ascii="Calibri" w:eastAsia="Times New Roman" w:hAnsi="Calibri" w:cs="Calibri"/>
          <w:b/>
          <w:bCs/>
          <w:color w:val="000000" w:themeColor="text1"/>
          <w:sz w:val="24"/>
          <w:szCs w:val="24"/>
        </w:rPr>
        <w:t>náhrady nákladů poskytovateli duálního vzdělávání</w:t>
      </w:r>
    </w:p>
    <w:p w14:paraId="19EABFE8" w14:textId="733273AD" w:rsidR="001C3245" w:rsidRPr="001C3245" w:rsidRDefault="001C3245" w:rsidP="001C3245">
      <w:pPr>
        <w:spacing w:after="120" w:line="240" w:lineRule="auto"/>
        <w:jc w:val="both"/>
        <w:rPr>
          <w:rFonts w:ascii="Calibri" w:hAnsi="Calibri" w:cs="Calibri"/>
          <w:color w:val="000000" w:themeColor="text1"/>
          <w:sz w:val="24"/>
          <w:szCs w:val="24"/>
        </w:rPr>
      </w:pPr>
      <w:r w:rsidRPr="001C3245">
        <w:rPr>
          <w:rFonts w:ascii="Calibri" w:hAnsi="Calibri" w:cs="Calibri"/>
          <w:color w:val="000000" w:themeColor="text1"/>
          <w:sz w:val="24"/>
          <w:szCs w:val="24"/>
        </w:rPr>
        <w:t>Finanční prostředky podle odst. 1 § 160 školského zákona může právnická osoba vykonávající činnost školy použít na náhradu nákladů, které duálnímu poskytovateli prokazatelně a nutně vznikají výhradně za účelem uskutečňování praktického vyučování na jejich pracovišti na základě smlouvy podle § 65 odst. 2 nebo § 65d odst. 1, pokud byla náhrada nákladů v této smlouvě sjednána.</w:t>
      </w:r>
    </w:p>
    <w:p w14:paraId="166DD329" w14:textId="77777777" w:rsidR="001508F8" w:rsidRPr="001508F8" w:rsidRDefault="001508F8" w:rsidP="001508F8">
      <w:pPr>
        <w:spacing w:after="120" w:line="240" w:lineRule="auto"/>
        <w:jc w:val="both"/>
        <w:rPr>
          <w:rFonts w:ascii="Calibri" w:eastAsia="Times New Roman" w:hAnsi="Calibri" w:cs="Calibri"/>
          <w:color w:val="000000" w:themeColor="text1"/>
          <w:sz w:val="24"/>
          <w:szCs w:val="24"/>
        </w:rPr>
      </w:pPr>
    </w:p>
    <w:p w14:paraId="0563AB64" w14:textId="2A048EA4" w:rsidR="00491032" w:rsidRPr="001508F8" w:rsidRDefault="004A5530" w:rsidP="001508F8">
      <w:pPr>
        <w:spacing w:after="120" w:line="240" w:lineRule="auto"/>
        <w:jc w:val="both"/>
        <w:rPr>
          <w:rFonts w:ascii="Calibri" w:eastAsia="Times New Roman" w:hAnsi="Calibri" w:cs="Calibri"/>
          <w:b/>
          <w:bCs/>
          <w:color w:val="000000" w:themeColor="text1"/>
          <w:sz w:val="24"/>
          <w:szCs w:val="24"/>
        </w:rPr>
      </w:pPr>
      <w:r w:rsidRPr="001508F8">
        <w:rPr>
          <w:rFonts w:ascii="Calibri" w:eastAsia="Times New Roman" w:hAnsi="Calibri" w:cs="Calibri"/>
          <w:b/>
          <w:bCs/>
          <w:color w:val="000000" w:themeColor="text1"/>
          <w:sz w:val="24"/>
          <w:szCs w:val="24"/>
        </w:rPr>
        <w:t xml:space="preserve">Inspekční činnost </w:t>
      </w:r>
      <w:r w:rsidR="00491032" w:rsidRPr="001508F8">
        <w:rPr>
          <w:rFonts w:ascii="Calibri" w:eastAsia="Times New Roman" w:hAnsi="Calibri" w:cs="Calibri"/>
          <w:b/>
          <w:bCs/>
          <w:color w:val="000000" w:themeColor="text1"/>
          <w:sz w:val="24"/>
          <w:szCs w:val="24"/>
        </w:rPr>
        <w:t>ČŠI</w:t>
      </w:r>
      <w:r w:rsidRPr="001508F8">
        <w:rPr>
          <w:rFonts w:ascii="Calibri" w:eastAsia="Times New Roman" w:hAnsi="Calibri" w:cs="Calibri"/>
          <w:b/>
          <w:bCs/>
          <w:color w:val="000000" w:themeColor="text1"/>
          <w:sz w:val="24"/>
          <w:szCs w:val="24"/>
        </w:rPr>
        <w:t xml:space="preserve"> u poskytovatelů duálního praktického vyučování</w:t>
      </w:r>
    </w:p>
    <w:p w14:paraId="7F14650D" w14:textId="66FBDBCE" w:rsidR="000B7207" w:rsidRPr="001508F8" w:rsidRDefault="00B13F7A" w:rsidP="001508F8">
      <w:pPr>
        <w:spacing w:after="120" w:line="240" w:lineRule="auto"/>
        <w:jc w:val="both"/>
        <w:rPr>
          <w:rFonts w:ascii="Calibri" w:hAnsi="Calibri" w:cs="Calibri"/>
          <w:color w:val="000000" w:themeColor="text1"/>
          <w:sz w:val="24"/>
          <w:szCs w:val="24"/>
        </w:rPr>
      </w:pPr>
      <w:r w:rsidRPr="001508F8">
        <w:rPr>
          <w:rFonts w:ascii="Calibri" w:hAnsi="Calibri" w:cs="Calibri"/>
          <w:color w:val="000000" w:themeColor="text1"/>
          <w:sz w:val="24"/>
          <w:szCs w:val="24"/>
        </w:rPr>
        <w:t>Novela dává ČŠI vykon</w:t>
      </w:r>
      <w:r w:rsidR="004A5530" w:rsidRPr="001508F8">
        <w:rPr>
          <w:rFonts w:ascii="Calibri" w:hAnsi="Calibri" w:cs="Calibri"/>
          <w:color w:val="000000" w:themeColor="text1"/>
          <w:sz w:val="24"/>
          <w:szCs w:val="24"/>
        </w:rPr>
        <w:t xml:space="preserve">ávat inspekční činnost u poskytovatelů duální praktického vyučování. ČŠI </w:t>
      </w:r>
      <w:r w:rsidRPr="001508F8">
        <w:rPr>
          <w:rFonts w:ascii="Calibri" w:hAnsi="Calibri" w:cs="Calibri"/>
          <w:color w:val="000000" w:themeColor="text1"/>
          <w:sz w:val="24"/>
          <w:szCs w:val="24"/>
        </w:rPr>
        <w:t>uvědomí před zahájením inspekční činnosti u duálního poskytovatele příslušnou organizaci duálních poskytovatelů; zástupce organizace poskytovatelů se může této inspekční činnosti účastnit jako přizvaná osoba. Výstup inspekční činnosti podle věty první předá Česká školní inspekce také příslušné organizaci duálních poskytovatelů.</w:t>
      </w:r>
    </w:p>
    <w:p w14:paraId="1001A658" w14:textId="77777777" w:rsidR="00B13F7A" w:rsidRDefault="00B13F7A" w:rsidP="00491032">
      <w:pPr>
        <w:spacing w:after="120" w:line="240" w:lineRule="auto"/>
        <w:jc w:val="both"/>
        <w:rPr>
          <w:rFonts w:ascii="Calibri" w:eastAsia="Times New Roman" w:hAnsi="Calibri" w:cs="Calibri"/>
          <w:color w:val="000000" w:themeColor="text1"/>
          <w:sz w:val="24"/>
          <w:szCs w:val="24"/>
        </w:rPr>
      </w:pPr>
    </w:p>
    <w:p w14:paraId="1D3B5E1F" w14:textId="77777777" w:rsidR="007C0277" w:rsidRDefault="007C0277" w:rsidP="007C0277">
      <w:pPr>
        <w:rPr>
          <w:rFonts w:ascii="Calibri" w:hAnsi="Calibri" w:cs="Calibri"/>
          <w:b/>
          <w:bCs/>
          <w:sz w:val="24"/>
          <w:szCs w:val="24"/>
        </w:rPr>
      </w:pPr>
      <w:r w:rsidRPr="00716148">
        <w:rPr>
          <w:rFonts w:ascii="Calibri" w:hAnsi="Calibri" w:cs="Calibri"/>
          <w:b/>
          <w:bCs/>
          <w:sz w:val="24"/>
          <w:szCs w:val="24"/>
        </w:rPr>
        <w:t>Prováděcí předpis stanoví další podrobnosti</w:t>
      </w:r>
    </w:p>
    <w:p w14:paraId="09968DF4" w14:textId="77777777" w:rsidR="007C0277" w:rsidRPr="00716148" w:rsidRDefault="007C0277" w:rsidP="004D0838">
      <w:pPr>
        <w:pStyle w:val="Odstavecseseznamem"/>
        <w:numPr>
          <w:ilvl w:val="0"/>
          <w:numId w:val="3"/>
        </w:numPr>
        <w:rPr>
          <w:rFonts w:ascii="Calibri" w:hAnsi="Calibri" w:cs="Calibri"/>
          <w:sz w:val="24"/>
          <w:szCs w:val="24"/>
        </w:rPr>
      </w:pPr>
      <w:r w:rsidRPr="00716148">
        <w:rPr>
          <w:rFonts w:ascii="Calibri" w:eastAsia="Times New Roman" w:hAnsi="Calibri" w:cs="Calibri"/>
          <w:color w:val="000000" w:themeColor="text1"/>
          <w:sz w:val="24"/>
          <w:szCs w:val="24"/>
        </w:rPr>
        <w:t>náležitosti certifikátu poskytovatele,</w:t>
      </w:r>
    </w:p>
    <w:p w14:paraId="6FD07014" w14:textId="77777777" w:rsidR="007C0277" w:rsidRPr="00716148" w:rsidRDefault="007C0277" w:rsidP="004D0838">
      <w:pPr>
        <w:pStyle w:val="Odstavecseseznamem"/>
        <w:numPr>
          <w:ilvl w:val="0"/>
          <w:numId w:val="3"/>
        </w:numPr>
        <w:spacing w:after="120" w:line="240" w:lineRule="auto"/>
        <w:jc w:val="both"/>
        <w:rPr>
          <w:rFonts w:ascii="Calibri" w:eastAsia="Times New Roman" w:hAnsi="Calibri" w:cs="Calibri"/>
          <w:color w:val="000000" w:themeColor="text1"/>
          <w:sz w:val="24"/>
          <w:szCs w:val="24"/>
        </w:rPr>
      </w:pPr>
      <w:r w:rsidRPr="00716148">
        <w:rPr>
          <w:rFonts w:ascii="Calibri" w:eastAsia="Times New Roman" w:hAnsi="Calibri" w:cs="Calibri"/>
          <w:color w:val="000000" w:themeColor="text1"/>
          <w:sz w:val="24"/>
          <w:szCs w:val="24"/>
        </w:rPr>
        <w:t>podrobnosti o organizaci a průběhu duálního praktického vyučování,</w:t>
      </w:r>
    </w:p>
    <w:p w14:paraId="2A689013" w14:textId="77777777" w:rsidR="007C0277" w:rsidRPr="00716148" w:rsidRDefault="007C0277" w:rsidP="004D0838">
      <w:pPr>
        <w:pStyle w:val="Odstavecseseznamem"/>
        <w:numPr>
          <w:ilvl w:val="0"/>
          <w:numId w:val="3"/>
        </w:numPr>
        <w:spacing w:after="120" w:line="240" w:lineRule="auto"/>
        <w:jc w:val="both"/>
        <w:rPr>
          <w:rFonts w:ascii="Calibri" w:eastAsia="Times New Roman" w:hAnsi="Calibri" w:cs="Calibri"/>
          <w:color w:val="000000" w:themeColor="text1"/>
          <w:sz w:val="24"/>
          <w:szCs w:val="24"/>
        </w:rPr>
      </w:pPr>
      <w:r w:rsidRPr="00716148">
        <w:rPr>
          <w:rFonts w:ascii="Calibri" w:eastAsia="Times New Roman" w:hAnsi="Calibri" w:cs="Calibri"/>
          <w:color w:val="000000" w:themeColor="text1"/>
          <w:sz w:val="24"/>
          <w:szCs w:val="24"/>
        </w:rPr>
        <w:t>náležitosti smlouvy o obsahu a rozsahu duálního praktického vyučování a podmínkách pro jeho konání a</w:t>
      </w:r>
    </w:p>
    <w:p w14:paraId="086BF675" w14:textId="77777777" w:rsidR="007C0277" w:rsidRDefault="007C0277" w:rsidP="004D0838">
      <w:pPr>
        <w:pStyle w:val="Odstavecseseznamem"/>
        <w:numPr>
          <w:ilvl w:val="0"/>
          <w:numId w:val="3"/>
        </w:numPr>
        <w:spacing w:after="120" w:line="240" w:lineRule="auto"/>
        <w:jc w:val="both"/>
        <w:rPr>
          <w:rFonts w:ascii="Calibri" w:eastAsia="Times New Roman" w:hAnsi="Calibri" w:cs="Calibri"/>
          <w:color w:val="000000" w:themeColor="text1"/>
          <w:sz w:val="24"/>
          <w:szCs w:val="24"/>
        </w:rPr>
      </w:pPr>
      <w:r w:rsidRPr="00716148">
        <w:rPr>
          <w:rFonts w:ascii="Calibri" w:eastAsia="Times New Roman" w:hAnsi="Calibri" w:cs="Calibri"/>
          <w:color w:val="000000" w:themeColor="text1"/>
          <w:sz w:val="24"/>
          <w:szCs w:val="24"/>
        </w:rPr>
        <w:t>podrobnější pravidla pro vedení žáků a dohled ze strany instruktorů na pracovišti poskytovatele a pro zaznamenávání, předávání a uchování údajů o průběhu duálního praktického vyučování a o práci žáků v něm.</w:t>
      </w:r>
    </w:p>
    <w:p w14:paraId="53CD9DF9" w14:textId="77777777" w:rsidR="007C0277" w:rsidRDefault="007C0277" w:rsidP="00491032">
      <w:pPr>
        <w:spacing w:after="120" w:line="240" w:lineRule="auto"/>
        <w:jc w:val="both"/>
        <w:rPr>
          <w:rFonts w:ascii="Calibri" w:eastAsia="Times New Roman" w:hAnsi="Calibri" w:cs="Calibri"/>
          <w:color w:val="000000" w:themeColor="text1"/>
          <w:sz w:val="24"/>
          <w:szCs w:val="24"/>
        </w:rPr>
      </w:pPr>
    </w:p>
    <w:p w14:paraId="635B74B3" w14:textId="39B3CC2A" w:rsidR="007C0277" w:rsidRPr="005F7676" w:rsidRDefault="007C0277" w:rsidP="00491032">
      <w:pPr>
        <w:spacing w:after="120" w:line="240" w:lineRule="auto"/>
        <w:jc w:val="both"/>
        <w:rPr>
          <w:rFonts w:ascii="Calibri" w:eastAsia="Times New Roman" w:hAnsi="Calibri" w:cs="Calibri"/>
          <w:b/>
          <w:bCs/>
          <w:color w:val="000000" w:themeColor="text1"/>
          <w:sz w:val="24"/>
          <w:szCs w:val="24"/>
        </w:rPr>
      </w:pPr>
      <w:r w:rsidRPr="007C0277">
        <w:rPr>
          <w:rFonts w:ascii="Calibri" w:eastAsia="Times New Roman" w:hAnsi="Calibri" w:cs="Calibri"/>
          <w:b/>
          <w:bCs/>
          <w:color w:val="000000" w:themeColor="text1"/>
          <w:sz w:val="24"/>
          <w:szCs w:val="24"/>
        </w:rPr>
        <w:t>Duální praktické vyučování ve vyšších odborných školách</w:t>
      </w:r>
    </w:p>
    <w:p w14:paraId="075A11C2" w14:textId="5E35CBA9" w:rsidR="005F7676" w:rsidRPr="005F7676" w:rsidRDefault="005F7676" w:rsidP="005F7676">
      <w:pPr>
        <w:pStyle w:val="Normlnweb"/>
        <w:spacing w:before="0" w:beforeAutospacing="0" w:after="160" w:afterAutospacing="0" w:line="256" w:lineRule="auto"/>
        <w:jc w:val="both"/>
        <w:rPr>
          <w:rFonts w:ascii="Calibri" w:hAnsi="Calibri" w:cs="Calibri"/>
        </w:rPr>
      </w:pPr>
      <w:r w:rsidRPr="005F7676">
        <w:rPr>
          <w:rFonts w:ascii="Calibri" w:eastAsia="Aptos" w:hAnsi="Calibri" w:cs="Calibri"/>
          <w:color w:val="000000" w:themeColor="text1"/>
          <w:kern w:val="2"/>
        </w:rPr>
        <w:t xml:space="preserve">Ve vyhlášce č. 10/2005 Sb., o vyšším odborném vzdělávání se v § 3 </w:t>
      </w:r>
      <w:r w:rsidRPr="005F7676">
        <w:rPr>
          <w:rFonts w:ascii="Calibri" w:hAnsi="Calibri" w:cs="Calibri"/>
          <w:color w:val="000000" w:themeColor="text1"/>
          <w:kern w:val="24"/>
        </w:rPr>
        <w:t>Organizace vyučování odst. 7 stanoví následující:</w:t>
      </w:r>
      <w:r w:rsidRPr="005F7676">
        <w:rPr>
          <w:rFonts w:ascii="Calibri" w:hAnsi="Calibri" w:cs="Calibri"/>
        </w:rPr>
        <w:t xml:space="preserve"> </w:t>
      </w:r>
      <w:r w:rsidRPr="005F7676">
        <w:rPr>
          <w:rFonts w:ascii="Calibri" w:hAnsi="Calibri" w:cs="Calibri"/>
          <w:color w:val="000000" w:themeColor="text1"/>
          <w:kern w:val="24"/>
        </w:rPr>
        <w:t>Ustanovení upravující duální vzdělávání ve vyhlášce o středním vzdělávání se použijí obdobně i pro duální vzdělávání ve vyšším odborném vzdělávání.</w:t>
      </w:r>
    </w:p>
    <w:p w14:paraId="066A1E15" w14:textId="58AFD924" w:rsidR="007C0277" w:rsidRDefault="007C0277" w:rsidP="00491032">
      <w:pPr>
        <w:spacing w:after="120" w:line="240" w:lineRule="auto"/>
        <w:jc w:val="both"/>
        <w:rPr>
          <w:rFonts w:ascii="Calibri" w:eastAsia="Times New Roman" w:hAnsi="Calibri" w:cs="Calibri"/>
          <w:color w:val="000000" w:themeColor="text1"/>
          <w:sz w:val="24"/>
          <w:szCs w:val="24"/>
        </w:rPr>
      </w:pPr>
    </w:p>
    <w:p w14:paraId="02C3AA9E" w14:textId="77777777" w:rsidR="005F7676" w:rsidRDefault="005F7676" w:rsidP="00491032">
      <w:pPr>
        <w:spacing w:after="120" w:line="240" w:lineRule="auto"/>
        <w:jc w:val="both"/>
        <w:rPr>
          <w:rFonts w:ascii="Calibri" w:eastAsia="Times New Roman" w:hAnsi="Calibri" w:cs="Calibri"/>
          <w:color w:val="000000" w:themeColor="text1"/>
          <w:sz w:val="24"/>
          <w:szCs w:val="24"/>
        </w:rPr>
      </w:pPr>
    </w:p>
    <w:p w14:paraId="50C55FB5" w14:textId="77777777" w:rsidR="005F7676" w:rsidRDefault="005F7676" w:rsidP="00491032">
      <w:pPr>
        <w:spacing w:after="120" w:line="240" w:lineRule="auto"/>
        <w:jc w:val="both"/>
        <w:rPr>
          <w:rFonts w:ascii="Calibri" w:eastAsia="Times New Roman" w:hAnsi="Calibri" w:cs="Calibri"/>
          <w:color w:val="000000" w:themeColor="text1"/>
          <w:sz w:val="24"/>
          <w:szCs w:val="24"/>
        </w:rPr>
      </w:pPr>
    </w:p>
    <w:p w14:paraId="6CE46BEE" w14:textId="77777777" w:rsidR="005F7676" w:rsidRDefault="005F7676" w:rsidP="00491032">
      <w:pPr>
        <w:spacing w:after="120" w:line="240" w:lineRule="auto"/>
        <w:jc w:val="both"/>
        <w:rPr>
          <w:rFonts w:ascii="Calibri" w:eastAsia="Times New Roman" w:hAnsi="Calibri" w:cs="Calibri"/>
          <w:color w:val="000000" w:themeColor="text1"/>
          <w:sz w:val="24"/>
          <w:szCs w:val="24"/>
        </w:rPr>
      </w:pPr>
    </w:p>
    <w:p w14:paraId="613A8634" w14:textId="77777777" w:rsidR="007C0277" w:rsidRPr="00491032" w:rsidRDefault="007C0277" w:rsidP="00491032">
      <w:pPr>
        <w:spacing w:after="120" w:line="240" w:lineRule="auto"/>
        <w:jc w:val="both"/>
        <w:rPr>
          <w:rFonts w:ascii="Calibri" w:eastAsia="Times New Roman" w:hAnsi="Calibri" w:cs="Calibri"/>
          <w:color w:val="000000" w:themeColor="text1"/>
          <w:sz w:val="24"/>
          <w:szCs w:val="24"/>
        </w:rPr>
      </w:pPr>
    </w:p>
    <w:p w14:paraId="06D7449D" w14:textId="176BF4F1" w:rsidR="00716148" w:rsidRPr="00A23588" w:rsidRDefault="00A23588" w:rsidP="00A23588">
      <w:pPr>
        <w:pStyle w:val="Titulek"/>
        <w:ind w:left="1410" w:hanging="1410"/>
        <w:rPr>
          <w:rFonts w:ascii="Calibri" w:eastAsia="Times New Roman" w:hAnsi="Calibri" w:cs="Calibri"/>
          <w:color w:val="000000" w:themeColor="text1"/>
          <w:sz w:val="24"/>
          <w:szCs w:val="24"/>
        </w:rPr>
      </w:pPr>
      <w:r>
        <w:rPr>
          <w:rFonts w:ascii="Calibri" w:hAnsi="Calibri" w:cs="Calibri"/>
          <w:sz w:val="24"/>
          <w:szCs w:val="24"/>
        </w:rPr>
        <w:lastRenderedPageBreak/>
        <w:t>Tabulka č.2.</w:t>
      </w:r>
      <w:r>
        <w:rPr>
          <w:rFonts w:ascii="Calibri" w:hAnsi="Calibri" w:cs="Calibri"/>
          <w:sz w:val="24"/>
          <w:szCs w:val="24"/>
        </w:rPr>
        <w:tab/>
      </w:r>
      <w:r w:rsidRPr="00A23588">
        <w:rPr>
          <w:rFonts w:ascii="Calibri" w:eastAsia="Times New Roman" w:hAnsi="Calibri" w:cs="Calibri"/>
          <w:color w:val="000000" w:themeColor="text1"/>
          <w:sz w:val="24"/>
          <w:szCs w:val="24"/>
        </w:rPr>
        <w:t>V následující tabulce jsou přehledově uspořádána témata a principy nové právní úpravy poskytování duálního vzdělávání (v návaznosti na Tab</w:t>
      </w:r>
      <w:r>
        <w:rPr>
          <w:rFonts w:ascii="Calibri" w:eastAsia="Times New Roman" w:hAnsi="Calibri" w:cs="Calibri"/>
          <w:color w:val="000000" w:themeColor="text1"/>
          <w:sz w:val="24"/>
          <w:szCs w:val="24"/>
        </w:rPr>
        <w:t xml:space="preserve">ulka </w:t>
      </w:r>
      <w:r w:rsidRPr="00A23588">
        <w:rPr>
          <w:rFonts w:ascii="Calibri" w:eastAsia="Times New Roman" w:hAnsi="Calibri" w:cs="Calibri"/>
          <w:color w:val="000000" w:themeColor="text1"/>
          <w:sz w:val="24"/>
          <w:szCs w:val="24"/>
        </w:rPr>
        <w:t>č.1):</w:t>
      </w:r>
    </w:p>
    <w:p w14:paraId="1808B079" w14:textId="77777777" w:rsidR="00A23588" w:rsidRPr="00716148" w:rsidRDefault="00A23588" w:rsidP="00716148">
      <w:pPr>
        <w:spacing w:after="120" w:line="240" w:lineRule="auto"/>
        <w:jc w:val="both"/>
        <w:rPr>
          <w:rFonts w:ascii="Calibri" w:eastAsia="Times New Roman" w:hAnsi="Calibri" w:cs="Calibri"/>
          <w:color w:val="000000" w:themeColor="text1"/>
          <w:sz w:val="24"/>
          <w:szCs w:val="24"/>
        </w:rPr>
      </w:pPr>
    </w:p>
    <w:tbl>
      <w:tblPr>
        <w:tblStyle w:val="Svtltabulkasmkou1zvraznn1"/>
        <w:tblW w:w="0" w:type="auto"/>
        <w:tblLook w:val="04A0" w:firstRow="1" w:lastRow="0" w:firstColumn="1" w:lastColumn="0" w:noHBand="0" w:noVBand="1"/>
      </w:tblPr>
      <w:tblGrid>
        <w:gridCol w:w="1799"/>
        <w:gridCol w:w="1118"/>
        <w:gridCol w:w="1324"/>
        <w:gridCol w:w="1611"/>
        <w:gridCol w:w="1599"/>
        <w:gridCol w:w="1611"/>
      </w:tblGrid>
      <w:tr w:rsidR="00760088" w14:paraId="776C9623" w14:textId="77777777" w:rsidTr="00AA34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3" w:type="dxa"/>
          </w:tcPr>
          <w:p w14:paraId="319733BE" w14:textId="77777777" w:rsidR="001F1D61" w:rsidRPr="00960AFC" w:rsidRDefault="001F1D61" w:rsidP="00581F03">
            <w:pPr>
              <w:spacing w:after="60"/>
              <w:jc w:val="center"/>
              <w:rPr>
                <w:rFonts w:ascii="Calibri" w:hAnsi="Calibri" w:cs="Calibri"/>
                <w:color w:val="000000" w:themeColor="text1"/>
                <w:sz w:val="24"/>
                <w:szCs w:val="24"/>
              </w:rPr>
            </w:pPr>
            <w:r w:rsidRPr="00960AFC">
              <w:rPr>
                <w:rFonts w:ascii="Calibri" w:hAnsi="Calibri" w:cs="Calibri"/>
                <w:color w:val="000000" w:themeColor="text1"/>
                <w:sz w:val="24"/>
                <w:szCs w:val="24"/>
              </w:rPr>
              <w:t>Oblast</w:t>
            </w:r>
          </w:p>
        </w:tc>
        <w:tc>
          <w:tcPr>
            <w:tcW w:w="1128" w:type="dxa"/>
          </w:tcPr>
          <w:p w14:paraId="10A8DF1D" w14:textId="77777777" w:rsidR="001F1D61" w:rsidRPr="00960AFC" w:rsidRDefault="001F1D61" w:rsidP="00581F03">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w:t>
            </w:r>
          </w:p>
        </w:tc>
        <w:tc>
          <w:tcPr>
            <w:tcW w:w="1306" w:type="dxa"/>
          </w:tcPr>
          <w:p w14:paraId="39840768" w14:textId="77777777" w:rsidR="001F1D61" w:rsidRPr="00960AFC" w:rsidRDefault="001F1D61" w:rsidP="00581F03">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Statut</w:t>
            </w:r>
            <w:r>
              <w:rPr>
                <w:rFonts w:ascii="Calibri" w:hAnsi="Calibri" w:cs="Calibri"/>
                <w:color w:val="000000" w:themeColor="text1"/>
                <w:sz w:val="24"/>
                <w:szCs w:val="24"/>
              </w:rPr>
              <w:t xml:space="preserve"> spolupráce</w:t>
            </w:r>
          </w:p>
        </w:tc>
        <w:tc>
          <w:tcPr>
            <w:tcW w:w="1611" w:type="dxa"/>
          </w:tcPr>
          <w:p w14:paraId="191CF4E4" w14:textId="77777777" w:rsidR="001F1D61" w:rsidRPr="00960AFC" w:rsidRDefault="001F1D61" w:rsidP="00581F03">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Partner</w:t>
            </w:r>
          </w:p>
        </w:tc>
        <w:tc>
          <w:tcPr>
            <w:tcW w:w="1603" w:type="dxa"/>
          </w:tcPr>
          <w:p w14:paraId="06EB915E" w14:textId="77777777" w:rsidR="001F1D61" w:rsidRPr="00960AFC" w:rsidRDefault="001F1D61" w:rsidP="00581F03">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Forma</w:t>
            </w:r>
          </w:p>
        </w:tc>
        <w:tc>
          <w:tcPr>
            <w:tcW w:w="1611" w:type="dxa"/>
          </w:tcPr>
          <w:p w14:paraId="16348204" w14:textId="77777777" w:rsidR="001F1D61" w:rsidRPr="00960AFC" w:rsidRDefault="001F1D61" w:rsidP="00581F03">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Odpovídá</w:t>
            </w:r>
          </w:p>
        </w:tc>
      </w:tr>
      <w:tr w:rsidR="00AA34A2" w14:paraId="1811E93D"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349D20A4" w14:textId="4E13C864"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 xml:space="preserve">povinnost ředitele </w:t>
            </w:r>
            <w:proofErr w:type="gramStart"/>
            <w:r>
              <w:rPr>
                <w:rFonts w:ascii="Calibri" w:hAnsi="Calibri" w:cs="Calibri"/>
                <w:b w:val="0"/>
                <w:bCs w:val="0"/>
                <w:color w:val="000000" w:themeColor="text1"/>
              </w:rPr>
              <w:t>SŠ  vyvinout</w:t>
            </w:r>
            <w:proofErr w:type="gramEnd"/>
            <w:r>
              <w:rPr>
                <w:rFonts w:ascii="Calibri" w:hAnsi="Calibri" w:cs="Calibri"/>
                <w:b w:val="0"/>
                <w:bCs w:val="0"/>
                <w:color w:val="000000" w:themeColor="text1"/>
              </w:rPr>
              <w:t xml:space="preserve"> max. úsilí ve spolupráci školy </w:t>
            </w:r>
            <w:r w:rsidR="00D67D09">
              <w:rPr>
                <w:rFonts w:ascii="Calibri" w:hAnsi="Calibri" w:cs="Calibri"/>
                <w:b w:val="0"/>
                <w:bCs w:val="0"/>
                <w:color w:val="000000" w:themeColor="text1"/>
              </w:rPr>
              <w:t>s</w:t>
            </w:r>
            <w:r w:rsidRPr="00464CCA">
              <w:rPr>
                <w:rFonts w:ascii="Calibri" w:hAnsi="Calibri" w:cs="Calibri"/>
                <w:color w:val="FF0000"/>
              </w:rPr>
              <w:t xml:space="preserve"> </w:t>
            </w:r>
            <w:r w:rsidRPr="00D67D09">
              <w:rPr>
                <w:rFonts w:ascii="Calibri" w:hAnsi="Calibri" w:cs="Calibri"/>
                <w:b w:val="0"/>
                <w:bCs w:val="0"/>
                <w:color w:val="000000" w:themeColor="text1"/>
              </w:rPr>
              <w:t>poskytovatel</w:t>
            </w:r>
            <w:r w:rsidR="00D67D09" w:rsidRPr="00D67D09">
              <w:rPr>
                <w:rFonts w:ascii="Calibri" w:hAnsi="Calibri" w:cs="Calibri"/>
                <w:b w:val="0"/>
                <w:bCs w:val="0"/>
                <w:color w:val="000000" w:themeColor="text1"/>
              </w:rPr>
              <w:t>em</w:t>
            </w:r>
            <w:r w:rsidRPr="00D67D09">
              <w:rPr>
                <w:rFonts w:ascii="Calibri" w:hAnsi="Calibri" w:cs="Calibri"/>
                <w:b w:val="0"/>
                <w:bCs w:val="0"/>
                <w:color w:val="000000" w:themeColor="text1"/>
              </w:rPr>
              <w:t xml:space="preserve"> duálního praktického vyučování</w:t>
            </w:r>
            <w:r w:rsidR="00D67D09" w:rsidRPr="00D67D09">
              <w:rPr>
                <w:rFonts w:ascii="Calibri" w:hAnsi="Calibri" w:cs="Calibri"/>
                <w:color w:val="000000" w:themeColor="text1"/>
              </w:rPr>
              <w:t xml:space="preserve"> </w:t>
            </w:r>
            <w:r>
              <w:rPr>
                <w:rFonts w:ascii="Calibri" w:hAnsi="Calibri" w:cs="Calibri"/>
                <w:b w:val="0"/>
                <w:bCs w:val="0"/>
                <w:color w:val="000000" w:themeColor="text1"/>
              </w:rPr>
              <w:t>v oblastech: tvorby ŠVP, koncepčních záměrů školy;  realizace praktického vyučování; účast odborníka z praxe v teoretické výuce; dalšího vzdělávání a stáží učitelů u zaměstnavatelů</w:t>
            </w:r>
          </w:p>
        </w:tc>
        <w:tc>
          <w:tcPr>
            <w:tcW w:w="1128" w:type="dxa"/>
          </w:tcPr>
          <w:p w14:paraId="168C84F3" w14:textId="77777777" w:rsidR="00AA34A2" w:rsidRPr="00EE7FC8"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EE7FC8">
              <w:rPr>
                <w:rFonts w:ascii="Calibri" w:hAnsi="Calibri" w:cs="Calibri"/>
                <w:color w:val="000000" w:themeColor="text1"/>
              </w:rPr>
              <w:t>§ 57 odst. 2</w:t>
            </w:r>
          </w:p>
          <w:p w14:paraId="0AFA0B79" w14:textId="77777777"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306" w:type="dxa"/>
          </w:tcPr>
          <w:p w14:paraId="3596D6E8" w14:textId="77DF10EC"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rozhodne pro duální praktické vzdělávání)</w:t>
            </w:r>
          </w:p>
        </w:tc>
        <w:tc>
          <w:tcPr>
            <w:tcW w:w="1611" w:type="dxa"/>
          </w:tcPr>
          <w:p w14:paraId="76BF53BA" w14:textId="04055C0A"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 nebo konsorcium firem</w:t>
            </w:r>
          </w:p>
        </w:tc>
        <w:tc>
          <w:tcPr>
            <w:tcW w:w="1603" w:type="dxa"/>
          </w:tcPr>
          <w:p w14:paraId="24FBF16C" w14:textId="60F3FC93"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7069709B" w14:textId="6DA8F443" w:rsidR="00AA34A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AA34A2" w14:paraId="2FA847CE"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17CD094D" w14:textId="6BCA66D9" w:rsidR="00AA34A2" w:rsidRP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p</w:t>
            </w:r>
            <w:r w:rsidRPr="00AA34A2">
              <w:rPr>
                <w:rFonts w:ascii="Calibri" w:hAnsi="Calibri" w:cs="Calibri"/>
                <w:b w:val="0"/>
                <w:bCs w:val="0"/>
                <w:color w:val="000000" w:themeColor="text1"/>
              </w:rPr>
              <w:t xml:space="preserve">ovinnost projednat školní vzdělávací program s poskytovateli duálního praktického vyučování </w:t>
            </w:r>
          </w:p>
        </w:tc>
        <w:tc>
          <w:tcPr>
            <w:tcW w:w="1128" w:type="dxa"/>
          </w:tcPr>
          <w:p w14:paraId="2FEA7E2E" w14:textId="15D06661"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xml:space="preserve">§ 57 </w:t>
            </w:r>
            <w:r>
              <w:rPr>
                <w:rFonts w:ascii="Calibri" w:hAnsi="Calibri" w:cs="Calibri"/>
                <w:color w:val="000000" w:themeColor="text1"/>
              </w:rPr>
              <w:br/>
              <w:t>odst. 3</w:t>
            </w:r>
          </w:p>
        </w:tc>
        <w:tc>
          <w:tcPr>
            <w:tcW w:w="1306" w:type="dxa"/>
          </w:tcPr>
          <w:p w14:paraId="51F76ED2" w14:textId="70F992E6"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rozhodne pro duální praktické vzdělávání)</w:t>
            </w:r>
          </w:p>
        </w:tc>
        <w:tc>
          <w:tcPr>
            <w:tcW w:w="1611" w:type="dxa"/>
          </w:tcPr>
          <w:p w14:paraId="1C634C67" w14:textId="60A81B73"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 nebo konsorcium firem</w:t>
            </w:r>
          </w:p>
        </w:tc>
        <w:tc>
          <w:tcPr>
            <w:tcW w:w="1603" w:type="dxa"/>
          </w:tcPr>
          <w:p w14:paraId="2876C44A" w14:textId="7A2CF4C8"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6F551F8D" w14:textId="453E7E71"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xml:space="preserve">ředitel SŠ </w:t>
            </w:r>
          </w:p>
        </w:tc>
      </w:tr>
      <w:tr w:rsidR="00AA34A2" w14:paraId="74957D1D"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1BC8AFE2" w14:textId="4A733431"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 xml:space="preserve">realizace praktického vyučování </w:t>
            </w:r>
            <w:r w:rsidRPr="00D75149">
              <w:rPr>
                <w:rFonts w:ascii="Calibri" w:hAnsi="Calibri" w:cs="Calibri"/>
                <w:b w:val="0"/>
                <w:bCs w:val="0"/>
                <w:color w:val="000000" w:themeColor="text1"/>
              </w:rPr>
              <w:t xml:space="preserve">na pracovištích </w:t>
            </w:r>
            <w:r>
              <w:rPr>
                <w:rFonts w:ascii="Calibri" w:hAnsi="Calibri" w:cs="Calibri"/>
                <w:b w:val="0"/>
                <w:bCs w:val="0"/>
                <w:color w:val="000000" w:themeColor="text1"/>
              </w:rPr>
              <w:t>„certifikovaných firem“</w:t>
            </w:r>
          </w:p>
        </w:tc>
        <w:tc>
          <w:tcPr>
            <w:tcW w:w="1128" w:type="dxa"/>
          </w:tcPr>
          <w:p w14:paraId="7D102B9E" w14:textId="6A8163E1"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65a odst. 1</w:t>
            </w:r>
          </w:p>
        </w:tc>
        <w:tc>
          <w:tcPr>
            <w:tcW w:w="1306" w:type="dxa"/>
          </w:tcPr>
          <w:p w14:paraId="70664747" w14:textId="7D94ADAA"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možnost</w:t>
            </w:r>
          </w:p>
        </w:tc>
        <w:tc>
          <w:tcPr>
            <w:tcW w:w="1611" w:type="dxa"/>
          </w:tcPr>
          <w:p w14:paraId="1EC96ACD" w14:textId="77777777"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 nebo konsorcium firem</w:t>
            </w:r>
          </w:p>
        </w:tc>
        <w:tc>
          <w:tcPr>
            <w:tcW w:w="1603" w:type="dxa"/>
          </w:tcPr>
          <w:p w14:paraId="301305A1" w14:textId="77777777"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64CBAC15" w14:textId="45DB0FA3" w:rsidR="00AA34A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r>
              <w:rPr>
                <w:rFonts w:ascii="Calibri" w:hAnsi="Calibri" w:cs="Calibri"/>
                <w:color w:val="000000" w:themeColor="text1"/>
              </w:rPr>
              <w:t xml:space="preserve"> a ředitel SŠ</w:t>
            </w:r>
          </w:p>
        </w:tc>
      </w:tr>
      <w:tr w:rsidR="00AA34A2" w14:paraId="72A6328E"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25EDB96C" w14:textId="52E5B45B"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certifikace firem</w:t>
            </w:r>
          </w:p>
        </w:tc>
        <w:tc>
          <w:tcPr>
            <w:tcW w:w="1128" w:type="dxa"/>
          </w:tcPr>
          <w:p w14:paraId="2BEF2FB0" w14:textId="1A6682F8"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65a odst. 2, 3, 4, 5</w:t>
            </w:r>
            <w:r w:rsidR="008B66CD">
              <w:rPr>
                <w:rFonts w:ascii="Calibri" w:hAnsi="Calibri" w:cs="Calibri"/>
                <w:color w:val="000000" w:themeColor="text1"/>
              </w:rPr>
              <w:t>, 6</w:t>
            </w:r>
            <w:r>
              <w:rPr>
                <w:rFonts w:ascii="Calibri" w:hAnsi="Calibri" w:cs="Calibri"/>
                <w:color w:val="000000" w:themeColor="text1"/>
              </w:rPr>
              <w:t xml:space="preserve"> a § 65b</w:t>
            </w:r>
          </w:p>
        </w:tc>
        <w:tc>
          <w:tcPr>
            <w:tcW w:w="1306" w:type="dxa"/>
          </w:tcPr>
          <w:p w14:paraId="12054968" w14:textId="0224AC34"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rozhodnou pro duální praktické vzdělávání)</w:t>
            </w:r>
          </w:p>
        </w:tc>
        <w:tc>
          <w:tcPr>
            <w:tcW w:w="1611" w:type="dxa"/>
          </w:tcPr>
          <w:p w14:paraId="6FDDE5C8" w14:textId="7BCD771A"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 nebo konsorcium firem</w:t>
            </w:r>
          </w:p>
        </w:tc>
        <w:tc>
          <w:tcPr>
            <w:tcW w:w="1603" w:type="dxa"/>
          </w:tcPr>
          <w:p w14:paraId="2EC5230B" w14:textId="3586291B" w:rsidR="00AA34A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5BDE1A5C" w14:textId="7B3B52E6" w:rsidR="00AA34A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r>
      <w:tr w:rsidR="00AA34A2" w14:paraId="5297D043"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6CEE6A71" w14:textId="0B1931B5" w:rsidR="00AA34A2" w:rsidRPr="0083509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lastRenderedPageBreak/>
              <w:t>standard kvality poskytování duálního vzdělávání</w:t>
            </w:r>
          </w:p>
        </w:tc>
        <w:tc>
          <w:tcPr>
            <w:tcW w:w="1128" w:type="dxa"/>
          </w:tcPr>
          <w:p w14:paraId="117670CF" w14:textId="451A247C"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65c odst. 2 a 3</w:t>
            </w:r>
          </w:p>
        </w:tc>
        <w:tc>
          <w:tcPr>
            <w:tcW w:w="1306" w:type="dxa"/>
          </w:tcPr>
          <w:p w14:paraId="07D25D24" w14:textId="58AD6A6B"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rozhodnou pro duální praktické vzdělávání)</w:t>
            </w:r>
          </w:p>
        </w:tc>
        <w:tc>
          <w:tcPr>
            <w:tcW w:w="1611" w:type="dxa"/>
          </w:tcPr>
          <w:p w14:paraId="2C4BDA70" w14:textId="18644899"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MŠMT</w:t>
            </w:r>
          </w:p>
        </w:tc>
        <w:tc>
          <w:tcPr>
            <w:tcW w:w="1603" w:type="dxa"/>
          </w:tcPr>
          <w:p w14:paraId="7507C28A" w14:textId="54B89888"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45BF2FC1" w14:textId="3C9C32AD"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r>
      <w:tr w:rsidR="00AA34A2" w14:paraId="1A8A617C"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00BA6E5A" w14:textId="43CDD531"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 xml:space="preserve">smlouva škola x certifikovaná firma </w:t>
            </w:r>
          </w:p>
        </w:tc>
        <w:tc>
          <w:tcPr>
            <w:tcW w:w="1128" w:type="dxa"/>
          </w:tcPr>
          <w:p w14:paraId="0B282414" w14:textId="53DF1737"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65d odst. 1</w:t>
            </w:r>
          </w:p>
        </w:tc>
        <w:tc>
          <w:tcPr>
            <w:tcW w:w="1306" w:type="dxa"/>
          </w:tcPr>
          <w:p w14:paraId="1DFCBB48" w14:textId="0D3900BE"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rozhodnou pro duální praktické vzdělávání)</w:t>
            </w:r>
          </w:p>
        </w:tc>
        <w:tc>
          <w:tcPr>
            <w:tcW w:w="1611" w:type="dxa"/>
          </w:tcPr>
          <w:p w14:paraId="03A977FD" w14:textId="24D0302E"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certifikovaná firma nebo konsorcium firem</w:t>
            </w:r>
          </w:p>
        </w:tc>
        <w:tc>
          <w:tcPr>
            <w:tcW w:w="1603" w:type="dxa"/>
          </w:tcPr>
          <w:p w14:paraId="176CD0EF" w14:textId="046C6558"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44981C81" w14:textId="054E8D88"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AA34A2" w14:paraId="70C6C454"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72C76BB5" w14:textId="58559313"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smlouva certifikovaná firma x žák</w:t>
            </w:r>
          </w:p>
        </w:tc>
        <w:tc>
          <w:tcPr>
            <w:tcW w:w="1128" w:type="dxa"/>
          </w:tcPr>
          <w:p w14:paraId="677BF5BD" w14:textId="3A0F4870"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65d odst. 2 a 3</w:t>
            </w:r>
          </w:p>
        </w:tc>
        <w:tc>
          <w:tcPr>
            <w:tcW w:w="1306" w:type="dxa"/>
          </w:tcPr>
          <w:p w14:paraId="198F3E96" w14:textId="587C409B"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možnost</w:t>
            </w:r>
          </w:p>
        </w:tc>
        <w:tc>
          <w:tcPr>
            <w:tcW w:w="1611" w:type="dxa"/>
          </w:tcPr>
          <w:p w14:paraId="2760BBB0" w14:textId="5D37CC84"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certifikovaná firma a žák/zákonný zástupce</w:t>
            </w:r>
          </w:p>
        </w:tc>
        <w:tc>
          <w:tcPr>
            <w:tcW w:w="1603" w:type="dxa"/>
          </w:tcPr>
          <w:p w14:paraId="450D1572" w14:textId="6B89D2A3"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dohody</w:t>
            </w:r>
          </w:p>
        </w:tc>
        <w:tc>
          <w:tcPr>
            <w:tcW w:w="1611" w:type="dxa"/>
          </w:tcPr>
          <w:p w14:paraId="21FC8D55" w14:textId="5B5CBCBC"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w:t>
            </w:r>
          </w:p>
        </w:tc>
      </w:tr>
      <w:tr w:rsidR="00AA34A2" w14:paraId="28DA284E"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797549AD" w14:textId="4FDE3858"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kvalifikační požadavky na instruktory ve firmách</w:t>
            </w:r>
          </w:p>
        </w:tc>
        <w:tc>
          <w:tcPr>
            <w:tcW w:w="1128" w:type="dxa"/>
          </w:tcPr>
          <w:p w14:paraId="23987A25" w14:textId="2D356408"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65e odst. 1 a 2</w:t>
            </w:r>
          </w:p>
        </w:tc>
        <w:tc>
          <w:tcPr>
            <w:tcW w:w="1306" w:type="dxa"/>
          </w:tcPr>
          <w:p w14:paraId="2B92A081" w14:textId="3BF9015B"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 (pokud se rozhodnou pro duální praktické vzdělávání)</w:t>
            </w:r>
          </w:p>
        </w:tc>
        <w:tc>
          <w:tcPr>
            <w:tcW w:w="1611" w:type="dxa"/>
          </w:tcPr>
          <w:p w14:paraId="33243E25" w14:textId="77777777"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603" w:type="dxa"/>
          </w:tcPr>
          <w:p w14:paraId="1070DDA6" w14:textId="77777777"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611" w:type="dxa"/>
          </w:tcPr>
          <w:p w14:paraId="54F3D25D" w14:textId="1C2D87F7"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certifikovaná firma</w:t>
            </w:r>
          </w:p>
        </w:tc>
      </w:tr>
      <w:tr w:rsidR="00AA34A2" w14:paraId="1C218F62"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043AF305" w14:textId="28D28891"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účast zástupce certifikované firmy u ZZ a MZ</w:t>
            </w:r>
          </w:p>
        </w:tc>
        <w:tc>
          <w:tcPr>
            <w:tcW w:w="1128" w:type="dxa"/>
          </w:tcPr>
          <w:p w14:paraId="6489AF20" w14:textId="723845B6"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65e pdst.4</w:t>
            </w:r>
          </w:p>
        </w:tc>
        <w:tc>
          <w:tcPr>
            <w:tcW w:w="1306" w:type="dxa"/>
          </w:tcPr>
          <w:p w14:paraId="11105431" w14:textId="72578314"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možnost</w:t>
            </w:r>
          </w:p>
        </w:tc>
        <w:tc>
          <w:tcPr>
            <w:tcW w:w="1611" w:type="dxa"/>
          </w:tcPr>
          <w:p w14:paraId="3A7A8F0D" w14:textId="770D122B"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certifikovaná firma nebo konsorcium firem</w:t>
            </w:r>
          </w:p>
        </w:tc>
        <w:tc>
          <w:tcPr>
            <w:tcW w:w="1603" w:type="dxa"/>
          </w:tcPr>
          <w:p w14:paraId="0ACEC8DB" w14:textId="61E64878"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39FC38F3" w14:textId="48457377"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AA34A2" w14:paraId="1A6336F3"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0C7668F1" w14:textId="7066CBA5" w:rsidR="00AA34A2" w:rsidRDefault="00AA34A2" w:rsidP="00AA34A2">
            <w:pPr>
              <w:spacing w:after="60"/>
              <w:rPr>
                <w:rFonts w:ascii="Calibri" w:hAnsi="Calibri" w:cs="Calibri"/>
                <w:b w:val="0"/>
                <w:bCs w:val="0"/>
                <w:color w:val="000000" w:themeColor="text1"/>
              </w:rPr>
            </w:pPr>
            <w:r>
              <w:rPr>
                <w:rFonts w:ascii="Calibri" w:hAnsi="Calibri" w:cs="Calibri"/>
                <w:b w:val="0"/>
                <w:bCs w:val="0"/>
                <w:color w:val="000000" w:themeColor="text1"/>
              </w:rPr>
              <w:t>podrobnosti k náležitostem certifikátu, organizaci a průběhu duálního praktického vyučování, náležitostem smlouvy a k pravidlům pro vedení a dohled nad žáky</w:t>
            </w:r>
          </w:p>
        </w:tc>
        <w:tc>
          <w:tcPr>
            <w:tcW w:w="1128" w:type="dxa"/>
          </w:tcPr>
          <w:p w14:paraId="35A4A9AA" w14:textId="10C4D9CB"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65f</w:t>
            </w:r>
          </w:p>
        </w:tc>
        <w:tc>
          <w:tcPr>
            <w:tcW w:w="1306" w:type="dxa"/>
          </w:tcPr>
          <w:p w14:paraId="090DAD80" w14:textId="36D53B0D"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w:t>
            </w:r>
          </w:p>
        </w:tc>
        <w:tc>
          <w:tcPr>
            <w:tcW w:w="1611" w:type="dxa"/>
          </w:tcPr>
          <w:p w14:paraId="6CC5CE61" w14:textId="4FF13963"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c>
          <w:tcPr>
            <w:tcW w:w="1603" w:type="dxa"/>
          </w:tcPr>
          <w:p w14:paraId="7B8B58FE" w14:textId="48689D32" w:rsidR="00AA34A2" w:rsidRPr="00835092" w:rsidRDefault="00AA34A2"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projednání (</w:t>
            </w:r>
            <w:r w:rsidRPr="00835092">
              <w:rPr>
                <w:rFonts w:ascii="Calibri" w:hAnsi="Calibri" w:cs="Calibri"/>
                <w:color w:val="000000" w:themeColor="text1"/>
              </w:rPr>
              <w:t>meziresortní připomínkové řízení</w:t>
            </w:r>
            <w:r>
              <w:rPr>
                <w:rFonts w:ascii="Calibri" w:hAnsi="Calibri" w:cs="Calibri"/>
                <w:color w:val="000000" w:themeColor="text1"/>
              </w:rPr>
              <w:t>)</w:t>
            </w:r>
          </w:p>
        </w:tc>
        <w:tc>
          <w:tcPr>
            <w:tcW w:w="1611" w:type="dxa"/>
          </w:tcPr>
          <w:p w14:paraId="2BE20EEC" w14:textId="2B927473" w:rsidR="00AA34A2" w:rsidRPr="00835092" w:rsidRDefault="00AA34A2"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MŠMT</w:t>
            </w:r>
          </w:p>
        </w:tc>
      </w:tr>
      <w:tr w:rsidR="001C3245" w14:paraId="58CEA0E6"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5685348E" w14:textId="736DFDB6" w:rsidR="001C3245" w:rsidRPr="00B56EE7" w:rsidRDefault="00B56EE7" w:rsidP="00B56EE7">
            <w:pPr>
              <w:spacing w:after="120"/>
              <w:jc w:val="both"/>
              <w:rPr>
                <w:rFonts w:ascii="Calibri" w:eastAsia="Times New Roman" w:hAnsi="Calibri" w:cs="Calibri"/>
                <w:b w:val="0"/>
                <w:bCs w:val="0"/>
                <w:color w:val="000000" w:themeColor="text1"/>
                <w:sz w:val="24"/>
                <w:szCs w:val="24"/>
              </w:rPr>
            </w:pPr>
            <w:r w:rsidRPr="00B56EE7">
              <w:rPr>
                <w:rFonts w:ascii="Calibri" w:eastAsia="Times New Roman" w:hAnsi="Calibri" w:cs="Calibri"/>
                <w:b w:val="0"/>
                <w:bCs w:val="0"/>
                <w:color w:val="000000" w:themeColor="text1"/>
                <w:sz w:val="24"/>
                <w:szCs w:val="24"/>
              </w:rPr>
              <w:t>možnost financování náhrady nákladů poskytovateli duálního vzdělávání</w:t>
            </w:r>
          </w:p>
        </w:tc>
        <w:tc>
          <w:tcPr>
            <w:tcW w:w="1128" w:type="dxa"/>
          </w:tcPr>
          <w:p w14:paraId="4F3E0B0B" w14:textId="19DB2D6E" w:rsidR="001C3245" w:rsidRDefault="00B56EE7"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160 odst. 2 a 3</w:t>
            </w:r>
          </w:p>
        </w:tc>
        <w:tc>
          <w:tcPr>
            <w:tcW w:w="1306" w:type="dxa"/>
          </w:tcPr>
          <w:p w14:paraId="1A3A8E93" w14:textId="522417BF" w:rsidR="001C3245" w:rsidRDefault="00B56EE7"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možnost</w:t>
            </w:r>
          </w:p>
        </w:tc>
        <w:tc>
          <w:tcPr>
            <w:tcW w:w="1611" w:type="dxa"/>
          </w:tcPr>
          <w:p w14:paraId="537C4E41" w14:textId="6FEE89E6" w:rsidR="001C3245" w:rsidRPr="00835092" w:rsidRDefault="00B56EE7"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sidRPr="00835092">
              <w:rPr>
                <w:rFonts w:ascii="Calibri" w:hAnsi="Calibri" w:cs="Calibri"/>
                <w:color w:val="000000" w:themeColor="text1"/>
              </w:rPr>
              <w:t>příslušné organizace zaměstnavatelů s celostátní působností</w:t>
            </w:r>
          </w:p>
        </w:tc>
        <w:tc>
          <w:tcPr>
            <w:tcW w:w="1603" w:type="dxa"/>
          </w:tcPr>
          <w:p w14:paraId="62D2FDEF" w14:textId="6940B677" w:rsidR="001C3245" w:rsidRDefault="00B56EE7"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 + smlouva o poskytování duálního praktického vyučování</w:t>
            </w:r>
          </w:p>
        </w:tc>
        <w:tc>
          <w:tcPr>
            <w:tcW w:w="1611" w:type="dxa"/>
          </w:tcPr>
          <w:p w14:paraId="5364B05C" w14:textId="5112D6F7" w:rsidR="001C3245" w:rsidRDefault="00B56EE7"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tr w:rsidR="00C6772B" w14:paraId="5D981EF4" w14:textId="77777777" w:rsidTr="00AA34A2">
        <w:tc>
          <w:tcPr>
            <w:cnfStyle w:val="001000000000" w:firstRow="0" w:lastRow="0" w:firstColumn="1" w:lastColumn="0" w:oddVBand="0" w:evenVBand="0" w:oddHBand="0" w:evenHBand="0" w:firstRowFirstColumn="0" w:firstRowLastColumn="0" w:lastRowFirstColumn="0" w:lastRowLastColumn="0"/>
            <w:tcW w:w="1803" w:type="dxa"/>
          </w:tcPr>
          <w:p w14:paraId="4ED3E358" w14:textId="17140984" w:rsidR="00C6772B" w:rsidRPr="003525C8" w:rsidRDefault="003525C8" w:rsidP="00AA34A2">
            <w:pPr>
              <w:spacing w:after="60"/>
              <w:rPr>
                <w:rFonts w:ascii="Calibri" w:hAnsi="Calibri" w:cs="Calibri"/>
                <w:b w:val="0"/>
                <w:bCs w:val="0"/>
                <w:color w:val="000000" w:themeColor="text1"/>
              </w:rPr>
            </w:pPr>
            <w:r w:rsidRPr="003525C8">
              <w:rPr>
                <w:rFonts w:ascii="Calibri" w:hAnsi="Calibri" w:cs="Calibri"/>
                <w:b w:val="0"/>
                <w:bCs w:val="0"/>
                <w:color w:val="000000" w:themeColor="text1"/>
              </w:rPr>
              <w:t xml:space="preserve">umožnění ČŠI konat inspekční činnost na </w:t>
            </w:r>
            <w:r w:rsidRPr="003525C8">
              <w:rPr>
                <w:rFonts w:ascii="Calibri" w:hAnsi="Calibri" w:cs="Calibri"/>
                <w:b w:val="0"/>
                <w:bCs w:val="0"/>
                <w:color w:val="000000" w:themeColor="text1"/>
              </w:rPr>
              <w:lastRenderedPageBreak/>
              <w:t xml:space="preserve">pracovištích poskytovatelů duálního praktického vyučování </w:t>
            </w:r>
          </w:p>
        </w:tc>
        <w:tc>
          <w:tcPr>
            <w:tcW w:w="1128" w:type="dxa"/>
          </w:tcPr>
          <w:p w14:paraId="31C58322" w14:textId="522421C7" w:rsidR="00C6772B" w:rsidRDefault="00C6772B"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lastRenderedPageBreak/>
              <w:t xml:space="preserve">§ 174 odst. </w:t>
            </w:r>
            <w:r w:rsidR="008B66CD">
              <w:rPr>
                <w:rFonts w:ascii="Calibri" w:hAnsi="Calibri" w:cs="Calibri"/>
                <w:color w:val="000000" w:themeColor="text1"/>
              </w:rPr>
              <w:t>2</w:t>
            </w:r>
          </w:p>
        </w:tc>
        <w:tc>
          <w:tcPr>
            <w:tcW w:w="1306" w:type="dxa"/>
          </w:tcPr>
          <w:p w14:paraId="014472DE" w14:textId="3B56CBF1" w:rsidR="00C6772B" w:rsidRDefault="003525C8"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rozšíření kompetence ČŠI</w:t>
            </w:r>
          </w:p>
        </w:tc>
        <w:tc>
          <w:tcPr>
            <w:tcW w:w="1611" w:type="dxa"/>
          </w:tcPr>
          <w:p w14:paraId="39F75503" w14:textId="77777777" w:rsidR="00C6772B" w:rsidRPr="00835092" w:rsidRDefault="00C6772B"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603" w:type="dxa"/>
          </w:tcPr>
          <w:p w14:paraId="60852DEE" w14:textId="77777777" w:rsidR="00C6772B" w:rsidRDefault="00C6772B" w:rsidP="00AA34A2">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p>
        </w:tc>
        <w:tc>
          <w:tcPr>
            <w:tcW w:w="1611" w:type="dxa"/>
          </w:tcPr>
          <w:p w14:paraId="703FE098" w14:textId="46C95EB2" w:rsidR="00C6772B" w:rsidRDefault="003525C8" w:rsidP="00AA34A2">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ČŠI</w:t>
            </w:r>
          </w:p>
        </w:tc>
      </w:tr>
    </w:tbl>
    <w:p w14:paraId="2637AFA1" w14:textId="77777777" w:rsidR="001F1D61" w:rsidRDefault="001F1D61" w:rsidP="00CB27A9">
      <w:pPr>
        <w:rPr>
          <w:rFonts w:ascii="Calibri" w:hAnsi="Calibri" w:cs="Calibri"/>
        </w:rPr>
      </w:pPr>
    </w:p>
    <w:p w14:paraId="5ABEA0E7" w14:textId="64DC6710" w:rsidR="001A0D33" w:rsidRPr="00EE7FC8" w:rsidRDefault="000664E9" w:rsidP="00EE7FC8">
      <w:pPr>
        <w:jc w:val="both"/>
        <w:rPr>
          <w:rFonts w:ascii="Calibri" w:hAnsi="Calibri" w:cs="Calibri"/>
          <w:sz w:val="24"/>
          <w:szCs w:val="24"/>
        </w:rPr>
      </w:pPr>
      <w:r>
        <w:rPr>
          <w:rFonts w:ascii="Calibri" w:hAnsi="Calibri" w:cs="Calibri"/>
          <w:b/>
          <w:bCs/>
          <w:sz w:val="24"/>
          <w:szCs w:val="24"/>
        </w:rPr>
        <w:t>Nejvýraznější odlišnosti duálního praktického vyučování od stávající možnosti poskytování praktického vyučování ve firmách:</w:t>
      </w:r>
    </w:p>
    <w:p w14:paraId="6DC15B01" w14:textId="4CAFC37B" w:rsidR="000664E9" w:rsidRPr="000664E9" w:rsidRDefault="000664E9" w:rsidP="004D0838">
      <w:pPr>
        <w:pStyle w:val="Odstavecseseznamem"/>
        <w:numPr>
          <w:ilvl w:val="0"/>
          <w:numId w:val="9"/>
        </w:numPr>
        <w:jc w:val="both"/>
        <w:rPr>
          <w:rFonts w:ascii="Calibri" w:hAnsi="Calibri" w:cs="Calibri"/>
          <w:sz w:val="24"/>
          <w:szCs w:val="24"/>
        </w:rPr>
      </w:pPr>
      <w:r>
        <w:rPr>
          <w:rFonts w:ascii="Calibri" w:hAnsi="Calibri" w:cs="Calibri"/>
          <w:sz w:val="24"/>
          <w:szCs w:val="24"/>
        </w:rPr>
        <w:t>O</w:t>
      </w:r>
      <w:r w:rsidR="001A0D33" w:rsidRPr="000664E9">
        <w:rPr>
          <w:rFonts w:ascii="Calibri" w:hAnsi="Calibri" w:cs="Calibri"/>
          <w:sz w:val="24"/>
          <w:szCs w:val="24"/>
        </w:rPr>
        <w:t xml:space="preserve">věření způsobilosti (certifikace) poskytovatelů poskytovat duální praktické vyučování </w:t>
      </w:r>
      <w:r w:rsidRPr="000664E9">
        <w:rPr>
          <w:rFonts w:ascii="Calibri" w:hAnsi="Calibri" w:cs="Calibri"/>
          <w:sz w:val="24"/>
          <w:szCs w:val="24"/>
        </w:rPr>
        <w:t>prostřednictví jimi definovaných standardů</w:t>
      </w:r>
      <w:r>
        <w:rPr>
          <w:rFonts w:ascii="Calibri" w:hAnsi="Calibri" w:cs="Calibri"/>
          <w:sz w:val="24"/>
          <w:szCs w:val="24"/>
        </w:rPr>
        <w:t>.</w:t>
      </w:r>
    </w:p>
    <w:p w14:paraId="1148FC23" w14:textId="14D9487C" w:rsidR="001A0D33" w:rsidRPr="00EE7FC8" w:rsidRDefault="000664E9" w:rsidP="004D0838">
      <w:pPr>
        <w:numPr>
          <w:ilvl w:val="0"/>
          <w:numId w:val="9"/>
        </w:numPr>
        <w:jc w:val="both"/>
        <w:rPr>
          <w:rFonts w:ascii="Calibri" w:hAnsi="Calibri" w:cs="Calibri"/>
          <w:sz w:val="24"/>
          <w:szCs w:val="24"/>
        </w:rPr>
      </w:pPr>
      <w:r>
        <w:rPr>
          <w:rFonts w:ascii="Calibri" w:hAnsi="Calibri" w:cs="Calibri"/>
          <w:sz w:val="24"/>
          <w:szCs w:val="24"/>
        </w:rPr>
        <w:t>O</w:t>
      </w:r>
      <w:r w:rsidR="001A0D33" w:rsidRPr="00EE7FC8">
        <w:rPr>
          <w:rFonts w:ascii="Calibri" w:hAnsi="Calibri" w:cs="Calibri"/>
          <w:sz w:val="24"/>
          <w:szCs w:val="24"/>
        </w:rPr>
        <w:t>dpovědnost organizací zaměstnavatelů za ověřování způsobilosti poskytovatelů a za zveřejňování pracovišť pro DPV (duální praktické vyučování)</w:t>
      </w:r>
      <w:r>
        <w:rPr>
          <w:rFonts w:ascii="Calibri" w:hAnsi="Calibri" w:cs="Calibri"/>
          <w:sz w:val="24"/>
          <w:szCs w:val="24"/>
        </w:rPr>
        <w:t>.</w:t>
      </w:r>
    </w:p>
    <w:p w14:paraId="37FD950B" w14:textId="1AE416DF" w:rsidR="001A0D33" w:rsidRPr="00EE7FC8" w:rsidRDefault="001A0D33" w:rsidP="004D0838">
      <w:pPr>
        <w:numPr>
          <w:ilvl w:val="0"/>
          <w:numId w:val="9"/>
        </w:numPr>
        <w:jc w:val="both"/>
        <w:rPr>
          <w:rFonts w:ascii="Calibri" w:hAnsi="Calibri" w:cs="Calibri"/>
          <w:sz w:val="24"/>
          <w:szCs w:val="24"/>
        </w:rPr>
      </w:pPr>
      <w:r w:rsidRPr="00EE7FC8">
        <w:rPr>
          <w:rFonts w:ascii="Calibri" w:hAnsi="Calibri" w:cs="Calibri"/>
          <w:sz w:val="24"/>
          <w:szCs w:val="24"/>
        </w:rPr>
        <w:t>dohody mezi školou a poskytovatelem, které budou více obsahově provázány</w:t>
      </w:r>
      <w:r w:rsidR="000664E9">
        <w:rPr>
          <w:rFonts w:ascii="Calibri" w:hAnsi="Calibri" w:cs="Calibri"/>
          <w:sz w:val="24"/>
          <w:szCs w:val="24"/>
        </w:rPr>
        <w:t>.</w:t>
      </w:r>
    </w:p>
    <w:p w14:paraId="352AF78F" w14:textId="41149D26" w:rsidR="00BA1499" w:rsidRPr="000664E9" w:rsidRDefault="000664E9" w:rsidP="004D0838">
      <w:pPr>
        <w:numPr>
          <w:ilvl w:val="0"/>
          <w:numId w:val="9"/>
        </w:numPr>
        <w:jc w:val="both"/>
        <w:rPr>
          <w:rFonts w:ascii="Calibri" w:hAnsi="Calibri" w:cs="Calibri"/>
          <w:sz w:val="24"/>
          <w:szCs w:val="24"/>
        </w:rPr>
      </w:pPr>
      <w:r>
        <w:rPr>
          <w:rFonts w:ascii="Calibri" w:hAnsi="Calibri" w:cs="Calibri"/>
          <w:sz w:val="24"/>
          <w:szCs w:val="24"/>
        </w:rPr>
        <w:t xml:space="preserve">možnost </w:t>
      </w:r>
      <w:r w:rsidR="001A0D33" w:rsidRPr="00EE7FC8">
        <w:rPr>
          <w:rFonts w:ascii="Calibri" w:hAnsi="Calibri" w:cs="Calibri"/>
          <w:sz w:val="24"/>
          <w:szCs w:val="24"/>
        </w:rPr>
        <w:t>přímé smlouvy mezi žákem a poskytovatelem o provádění duálního praktického vyučování</w:t>
      </w:r>
      <w:r>
        <w:rPr>
          <w:rFonts w:ascii="Calibri" w:hAnsi="Calibri" w:cs="Calibri"/>
          <w:sz w:val="24"/>
          <w:szCs w:val="24"/>
        </w:rPr>
        <w:t xml:space="preserve">. </w:t>
      </w:r>
      <w:r w:rsidR="00BA1499" w:rsidRPr="000664E9">
        <w:rPr>
          <w:rFonts w:ascii="Calibri" w:hAnsi="Calibri" w:cs="Calibri"/>
          <w:sz w:val="24"/>
          <w:szCs w:val="24"/>
        </w:rPr>
        <w:t xml:space="preserve">Součástí smlouvy může být závazek žáka uzavřít po dosažení středního vzdělání pracovní smlouvu s poskytovatelem duálního praktického </w:t>
      </w:r>
      <w:proofErr w:type="gramStart"/>
      <w:r w:rsidR="00BA1499" w:rsidRPr="000664E9">
        <w:rPr>
          <w:rFonts w:ascii="Calibri" w:hAnsi="Calibri" w:cs="Calibri"/>
          <w:sz w:val="24"/>
          <w:szCs w:val="24"/>
        </w:rPr>
        <w:t>vyučování</w:t>
      </w:r>
      <w:proofErr w:type="gramEnd"/>
      <w:r>
        <w:rPr>
          <w:rFonts w:ascii="Calibri" w:hAnsi="Calibri" w:cs="Calibri"/>
          <w:sz w:val="24"/>
          <w:szCs w:val="24"/>
        </w:rPr>
        <w:t xml:space="preserve"> </w:t>
      </w:r>
      <w:r w:rsidR="00BA1499" w:rsidRPr="000664E9">
        <w:rPr>
          <w:rFonts w:ascii="Calibri" w:hAnsi="Calibri" w:cs="Calibri"/>
          <w:sz w:val="24"/>
          <w:szCs w:val="24"/>
        </w:rPr>
        <w:t xml:space="preserve">a to až na dobu 3 let. </w:t>
      </w:r>
    </w:p>
    <w:p w14:paraId="14A5A0FB" w14:textId="39485A98" w:rsidR="008023A6" w:rsidRPr="00EE7FC8" w:rsidRDefault="000664E9" w:rsidP="004D0838">
      <w:pPr>
        <w:numPr>
          <w:ilvl w:val="0"/>
          <w:numId w:val="9"/>
        </w:numPr>
        <w:jc w:val="both"/>
        <w:rPr>
          <w:rFonts w:ascii="Calibri" w:hAnsi="Calibri" w:cs="Calibri"/>
          <w:sz w:val="24"/>
          <w:szCs w:val="24"/>
        </w:rPr>
      </w:pPr>
      <w:r>
        <w:rPr>
          <w:rFonts w:ascii="Calibri" w:hAnsi="Calibri" w:cs="Calibri"/>
          <w:sz w:val="24"/>
          <w:szCs w:val="24"/>
        </w:rPr>
        <w:t xml:space="preserve">Kvalifikační nároky na </w:t>
      </w:r>
      <w:r w:rsidR="008023A6" w:rsidRPr="00EE7FC8">
        <w:rPr>
          <w:rFonts w:ascii="Calibri" w:hAnsi="Calibri" w:cs="Calibri"/>
          <w:sz w:val="24"/>
          <w:szCs w:val="24"/>
        </w:rPr>
        <w:t xml:space="preserve">pozice instruktora, který splňuje </w:t>
      </w:r>
      <w:r w:rsidR="00F7009B" w:rsidRPr="00EE7FC8">
        <w:rPr>
          <w:rFonts w:ascii="Calibri" w:hAnsi="Calibri" w:cs="Calibri"/>
          <w:sz w:val="24"/>
          <w:szCs w:val="24"/>
        </w:rPr>
        <w:t>k</w:t>
      </w:r>
      <w:r w:rsidR="00F7009B" w:rsidRPr="00EE7FC8">
        <w:rPr>
          <w:rStyle w:val="normaltextrun"/>
          <w:rFonts w:ascii="Calibri" w:hAnsi="Calibri" w:cs="Calibri"/>
          <w:color w:val="000000"/>
          <w:sz w:val="24"/>
          <w:szCs w:val="24"/>
          <w:shd w:val="clear" w:color="auto" w:fill="FFFFFF"/>
        </w:rPr>
        <w:t xml:space="preserve">valifikační předpoklad pro výkon práce </w:t>
      </w:r>
      <w:r w:rsidR="00F7009B" w:rsidRPr="00EE7FC8">
        <w:rPr>
          <w:rStyle w:val="findhit"/>
          <w:rFonts w:ascii="Calibri" w:hAnsi="Calibri" w:cs="Calibri"/>
          <w:color w:val="000000"/>
          <w:sz w:val="24"/>
          <w:szCs w:val="24"/>
          <w:shd w:val="clear" w:color="auto" w:fill="FFFFFF"/>
        </w:rPr>
        <w:t>instruktor</w:t>
      </w:r>
      <w:r w:rsidR="00F7009B" w:rsidRPr="00EE7FC8">
        <w:rPr>
          <w:rStyle w:val="normaltextrun"/>
          <w:rFonts w:ascii="Calibri" w:hAnsi="Calibri" w:cs="Calibri"/>
          <w:color w:val="000000"/>
          <w:sz w:val="24"/>
          <w:szCs w:val="24"/>
          <w:shd w:val="clear" w:color="auto" w:fill="FFFFFF"/>
        </w:rPr>
        <w:t xml:space="preserve">a a získal profesní kvalifikace podle zvláštního zákona (zákon č. 179/2006 Sb.). </w:t>
      </w:r>
      <w:r w:rsidR="00F7009B" w:rsidRPr="00EE7FC8">
        <w:rPr>
          <w:rStyle w:val="findhit"/>
          <w:rFonts w:ascii="Calibri" w:hAnsi="Calibri" w:cs="Calibri"/>
          <w:color w:val="000000"/>
          <w:sz w:val="24"/>
          <w:szCs w:val="24"/>
          <w:shd w:val="clear" w:color="auto" w:fill="FFFFFF"/>
        </w:rPr>
        <w:t>Instruktor</w:t>
      </w:r>
      <w:r w:rsidR="00F7009B" w:rsidRPr="00EE7FC8">
        <w:rPr>
          <w:rStyle w:val="normaltextrun"/>
          <w:rFonts w:ascii="Calibri" w:hAnsi="Calibri" w:cs="Calibri"/>
          <w:color w:val="000000"/>
          <w:sz w:val="24"/>
          <w:szCs w:val="24"/>
          <w:shd w:val="clear" w:color="auto" w:fill="FFFFFF"/>
        </w:rPr>
        <w:t xml:space="preserve"> musí mít uzavřen pracovně právní vztah s poskytovatelem. </w:t>
      </w:r>
      <w:r w:rsidR="00F7009B" w:rsidRPr="00EE7FC8">
        <w:rPr>
          <w:rStyle w:val="eop"/>
          <w:rFonts w:ascii="Calibri" w:hAnsi="Calibri" w:cs="Calibri"/>
          <w:color w:val="000000"/>
          <w:sz w:val="24"/>
          <w:szCs w:val="24"/>
          <w:shd w:val="clear" w:color="auto" w:fill="FFFFFF"/>
        </w:rPr>
        <w:t> </w:t>
      </w:r>
    </w:p>
    <w:p w14:paraId="5F77C85F" w14:textId="77777777" w:rsidR="005C3597" w:rsidRPr="00EE7FC8" w:rsidRDefault="005C3597" w:rsidP="00EE7FC8">
      <w:pPr>
        <w:jc w:val="both"/>
        <w:rPr>
          <w:rFonts w:ascii="Calibri" w:hAnsi="Calibri" w:cs="Calibri"/>
          <w:sz w:val="24"/>
          <w:szCs w:val="24"/>
        </w:rPr>
      </w:pPr>
    </w:p>
    <w:p w14:paraId="1101C2D0" w14:textId="4F0CEA1C" w:rsidR="00F61167" w:rsidRPr="002E7944" w:rsidRDefault="00543CC3" w:rsidP="004D0838">
      <w:pPr>
        <w:pStyle w:val="Odstavecseseznamem"/>
        <w:numPr>
          <w:ilvl w:val="0"/>
          <w:numId w:val="5"/>
        </w:numPr>
        <w:shd w:val="clear" w:color="auto" w:fill="CAEDFB" w:themeFill="accent4" w:themeFillTint="33"/>
        <w:ind w:left="426" w:hanging="426"/>
        <w:jc w:val="both"/>
        <w:rPr>
          <w:rFonts w:ascii="Calibri" w:hAnsi="Calibri" w:cs="Calibri"/>
          <w:b/>
          <w:bCs/>
          <w:sz w:val="24"/>
          <w:szCs w:val="24"/>
        </w:rPr>
      </w:pPr>
      <w:r w:rsidRPr="002E7944">
        <w:rPr>
          <w:rFonts w:ascii="Calibri" w:hAnsi="Calibri" w:cs="Calibri"/>
          <w:b/>
          <w:bCs/>
          <w:sz w:val="24"/>
          <w:szCs w:val="24"/>
        </w:rPr>
        <w:t xml:space="preserve">Rozšiřování </w:t>
      </w:r>
      <w:r w:rsidR="001F1D61" w:rsidRPr="002E7944">
        <w:rPr>
          <w:rFonts w:ascii="Calibri" w:hAnsi="Calibri" w:cs="Calibri"/>
          <w:b/>
          <w:bCs/>
          <w:sz w:val="24"/>
          <w:szCs w:val="24"/>
        </w:rPr>
        <w:t xml:space="preserve">dalších </w:t>
      </w:r>
      <w:r w:rsidRPr="002E7944">
        <w:rPr>
          <w:rFonts w:ascii="Calibri" w:hAnsi="Calibri" w:cs="Calibri"/>
          <w:b/>
          <w:bCs/>
          <w:sz w:val="24"/>
          <w:szCs w:val="24"/>
        </w:rPr>
        <w:t xml:space="preserve">prvků </w:t>
      </w:r>
      <w:r w:rsidR="003928AD" w:rsidRPr="002E7944">
        <w:rPr>
          <w:rFonts w:ascii="Calibri" w:hAnsi="Calibri" w:cs="Calibri"/>
          <w:b/>
          <w:bCs/>
          <w:sz w:val="24"/>
          <w:szCs w:val="24"/>
        </w:rPr>
        <w:t>podporující spolupráci škol a firem v návrhu novely školského zákona</w:t>
      </w:r>
    </w:p>
    <w:p w14:paraId="5E5FA0F7" w14:textId="534443C2" w:rsidR="009D47C4" w:rsidRPr="009D47C4" w:rsidRDefault="009D47C4" w:rsidP="00CB27A9">
      <w:pPr>
        <w:rPr>
          <w:rFonts w:ascii="Calibri" w:hAnsi="Calibri" w:cs="Calibri"/>
          <w:i/>
          <w:iCs/>
          <w:sz w:val="24"/>
          <w:szCs w:val="24"/>
        </w:rPr>
      </w:pPr>
      <w:r w:rsidRPr="009D47C4">
        <w:rPr>
          <w:rFonts w:ascii="Calibri" w:hAnsi="Calibri" w:cs="Calibri"/>
          <w:i/>
          <w:iCs/>
          <w:sz w:val="24"/>
          <w:szCs w:val="24"/>
        </w:rPr>
        <w:t>Tabulka č. 3:</w:t>
      </w:r>
      <w:r>
        <w:rPr>
          <w:rFonts w:ascii="Calibri" w:hAnsi="Calibri" w:cs="Calibri"/>
          <w:i/>
          <w:iCs/>
          <w:sz w:val="24"/>
          <w:szCs w:val="24"/>
        </w:rPr>
        <w:t xml:space="preserve"> Další </w:t>
      </w:r>
      <w:r w:rsidR="00724299">
        <w:rPr>
          <w:rFonts w:ascii="Calibri" w:hAnsi="Calibri" w:cs="Calibri"/>
          <w:i/>
          <w:iCs/>
          <w:sz w:val="24"/>
          <w:szCs w:val="24"/>
        </w:rPr>
        <w:t xml:space="preserve">nově navržené </w:t>
      </w:r>
      <w:r>
        <w:rPr>
          <w:rFonts w:ascii="Calibri" w:hAnsi="Calibri" w:cs="Calibri"/>
          <w:i/>
          <w:iCs/>
          <w:sz w:val="24"/>
          <w:szCs w:val="24"/>
        </w:rPr>
        <w:t xml:space="preserve">prvky podporující </w:t>
      </w:r>
      <w:r w:rsidR="00724299">
        <w:rPr>
          <w:rFonts w:ascii="Calibri" w:hAnsi="Calibri" w:cs="Calibri"/>
          <w:i/>
          <w:iCs/>
          <w:sz w:val="24"/>
          <w:szCs w:val="24"/>
        </w:rPr>
        <w:t>spolupráci škol a firem</w:t>
      </w:r>
    </w:p>
    <w:tbl>
      <w:tblPr>
        <w:tblStyle w:val="Svtltabulkasmkou1zvraznn1"/>
        <w:tblW w:w="0" w:type="auto"/>
        <w:tblLook w:val="04A0" w:firstRow="1" w:lastRow="0" w:firstColumn="1" w:lastColumn="0" w:noHBand="0" w:noVBand="1"/>
      </w:tblPr>
      <w:tblGrid>
        <w:gridCol w:w="1815"/>
        <w:gridCol w:w="1114"/>
        <w:gridCol w:w="1306"/>
        <w:gridCol w:w="1576"/>
        <w:gridCol w:w="1640"/>
        <w:gridCol w:w="1611"/>
      </w:tblGrid>
      <w:tr w:rsidR="009B0D32" w14:paraId="2B7413D6" w14:textId="77777777" w:rsidTr="001F1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5" w:type="dxa"/>
          </w:tcPr>
          <w:p w14:paraId="4EC4FE9C" w14:textId="77777777" w:rsidR="009B0D32" w:rsidRPr="00960AFC" w:rsidRDefault="009B0D32" w:rsidP="004D6FC5">
            <w:pPr>
              <w:spacing w:after="60"/>
              <w:jc w:val="center"/>
              <w:rPr>
                <w:rFonts w:ascii="Calibri" w:hAnsi="Calibri" w:cs="Calibri"/>
                <w:color w:val="000000" w:themeColor="text1"/>
                <w:sz w:val="24"/>
                <w:szCs w:val="24"/>
              </w:rPr>
            </w:pPr>
            <w:bookmarkStart w:id="1" w:name="_Hlk182311002"/>
            <w:r w:rsidRPr="00960AFC">
              <w:rPr>
                <w:rFonts w:ascii="Calibri" w:hAnsi="Calibri" w:cs="Calibri"/>
                <w:color w:val="000000" w:themeColor="text1"/>
                <w:sz w:val="24"/>
                <w:szCs w:val="24"/>
              </w:rPr>
              <w:t>Oblast</w:t>
            </w:r>
          </w:p>
        </w:tc>
        <w:tc>
          <w:tcPr>
            <w:tcW w:w="1114" w:type="dxa"/>
          </w:tcPr>
          <w:p w14:paraId="76688933" w14:textId="77777777" w:rsidR="009B0D32" w:rsidRPr="00960AFC" w:rsidRDefault="009B0D32" w:rsidP="004D6FC5">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w:t>
            </w:r>
          </w:p>
        </w:tc>
        <w:tc>
          <w:tcPr>
            <w:tcW w:w="1306" w:type="dxa"/>
          </w:tcPr>
          <w:p w14:paraId="23646443" w14:textId="42382FB9" w:rsidR="009B0D32" w:rsidRPr="00960AFC" w:rsidRDefault="009B0D32" w:rsidP="004D6FC5">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Statut</w:t>
            </w:r>
            <w:r w:rsidR="00722028">
              <w:rPr>
                <w:rFonts w:ascii="Calibri" w:hAnsi="Calibri" w:cs="Calibri"/>
                <w:color w:val="000000" w:themeColor="text1"/>
                <w:sz w:val="24"/>
                <w:szCs w:val="24"/>
              </w:rPr>
              <w:t xml:space="preserve"> spolupráce</w:t>
            </w:r>
          </w:p>
        </w:tc>
        <w:tc>
          <w:tcPr>
            <w:tcW w:w="1576" w:type="dxa"/>
          </w:tcPr>
          <w:p w14:paraId="5D672632" w14:textId="77777777" w:rsidR="009B0D32" w:rsidRPr="00960AFC" w:rsidRDefault="009B0D32" w:rsidP="004D6FC5">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Partner</w:t>
            </w:r>
          </w:p>
        </w:tc>
        <w:tc>
          <w:tcPr>
            <w:tcW w:w="1640" w:type="dxa"/>
          </w:tcPr>
          <w:p w14:paraId="59312D6B" w14:textId="77777777" w:rsidR="009B0D32" w:rsidRPr="00960AFC" w:rsidRDefault="009B0D32" w:rsidP="004D6FC5">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Forma</w:t>
            </w:r>
          </w:p>
        </w:tc>
        <w:tc>
          <w:tcPr>
            <w:tcW w:w="1611" w:type="dxa"/>
          </w:tcPr>
          <w:p w14:paraId="4EA8593B" w14:textId="77777777" w:rsidR="009B0D32" w:rsidRPr="00960AFC" w:rsidRDefault="009B0D32" w:rsidP="004D6FC5">
            <w:pPr>
              <w:spacing w:after="6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themeColor="text1"/>
                <w:sz w:val="24"/>
                <w:szCs w:val="24"/>
              </w:rPr>
            </w:pPr>
            <w:r w:rsidRPr="00960AFC">
              <w:rPr>
                <w:rFonts w:ascii="Calibri" w:hAnsi="Calibri" w:cs="Calibri"/>
                <w:color w:val="000000" w:themeColor="text1"/>
                <w:sz w:val="24"/>
                <w:szCs w:val="24"/>
              </w:rPr>
              <w:t>Odpovídá</w:t>
            </w:r>
          </w:p>
        </w:tc>
      </w:tr>
      <w:tr w:rsidR="00896E98" w14:paraId="7DB7347A" w14:textId="77777777" w:rsidTr="001F1D61">
        <w:tc>
          <w:tcPr>
            <w:cnfStyle w:val="001000000000" w:firstRow="0" w:lastRow="0" w:firstColumn="1" w:lastColumn="0" w:oddVBand="0" w:evenVBand="0" w:oddHBand="0" w:evenHBand="0" w:firstRowFirstColumn="0" w:firstRowLastColumn="0" w:lastRowFirstColumn="0" w:lastRowLastColumn="0"/>
            <w:tcW w:w="1815" w:type="dxa"/>
          </w:tcPr>
          <w:p w14:paraId="34D79534" w14:textId="4ABC9CD7" w:rsidR="00896E98" w:rsidRDefault="002F6857" w:rsidP="004D6FC5">
            <w:pPr>
              <w:spacing w:after="60"/>
              <w:rPr>
                <w:rFonts w:ascii="Calibri" w:hAnsi="Calibri" w:cs="Calibri"/>
                <w:b w:val="0"/>
                <w:bCs w:val="0"/>
                <w:color w:val="000000" w:themeColor="text1"/>
              </w:rPr>
            </w:pPr>
            <w:r>
              <w:rPr>
                <w:rFonts w:ascii="Calibri" w:hAnsi="Calibri" w:cs="Calibri"/>
                <w:b w:val="0"/>
                <w:bCs w:val="0"/>
                <w:color w:val="000000" w:themeColor="text1"/>
              </w:rPr>
              <w:t xml:space="preserve">nahrazení školní </w:t>
            </w:r>
            <w:r w:rsidR="00347776">
              <w:rPr>
                <w:rFonts w:ascii="Calibri" w:hAnsi="Calibri" w:cs="Calibri"/>
                <w:b w:val="0"/>
                <w:bCs w:val="0"/>
                <w:color w:val="000000" w:themeColor="text1"/>
              </w:rPr>
              <w:t>část</w:t>
            </w:r>
            <w:r>
              <w:rPr>
                <w:rFonts w:ascii="Calibri" w:hAnsi="Calibri" w:cs="Calibri"/>
                <w:b w:val="0"/>
                <w:bCs w:val="0"/>
                <w:color w:val="000000" w:themeColor="text1"/>
              </w:rPr>
              <w:t>i</w:t>
            </w:r>
            <w:r w:rsidR="00347776">
              <w:rPr>
                <w:rFonts w:ascii="Calibri" w:hAnsi="Calibri" w:cs="Calibri"/>
                <w:b w:val="0"/>
                <w:bCs w:val="0"/>
                <w:color w:val="000000" w:themeColor="text1"/>
              </w:rPr>
              <w:t xml:space="preserve"> MZ prostřednictvím komplexní profilové práce</w:t>
            </w:r>
          </w:p>
        </w:tc>
        <w:tc>
          <w:tcPr>
            <w:tcW w:w="1114" w:type="dxa"/>
          </w:tcPr>
          <w:p w14:paraId="4D83BE3C" w14:textId="13637E41" w:rsidR="00896E98" w:rsidRDefault="00405CF9" w:rsidP="004D6FC5">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 85a</w:t>
            </w:r>
          </w:p>
        </w:tc>
        <w:tc>
          <w:tcPr>
            <w:tcW w:w="1306" w:type="dxa"/>
          </w:tcPr>
          <w:p w14:paraId="61C2C438" w14:textId="753B14F2" w:rsidR="00130D7D" w:rsidRDefault="00130D7D" w:rsidP="004D6FC5">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povinnost</w:t>
            </w:r>
          </w:p>
          <w:p w14:paraId="5225F58A" w14:textId="334EE9FE" w:rsidR="00896E98" w:rsidRDefault="00130D7D" w:rsidP="004D6FC5">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w:t>
            </w:r>
            <w:r w:rsidR="004A5B15">
              <w:rPr>
                <w:rFonts w:ascii="Calibri" w:hAnsi="Calibri" w:cs="Calibri"/>
                <w:color w:val="000000" w:themeColor="text1"/>
              </w:rPr>
              <w:t>p</w:t>
            </w:r>
            <w:r w:rsidR="00405CF9">
              <w:rPr>
                <w:rFonts w:ascii="Calibri" w:hAnsi="Calibri" w:cs="Calibri"/>
                <w:color w:val="000000" w:themeColor="text1"/>
              </w:rPr>
              <w:t>okud se ředitel rozhodne</w:t>
            </w:r>
            <w:r w:rsidR="004A5B15">
              <w:rPr>
                <w:rFonts w:ascii="Calibri" w:hAnsi="Calibri" w:cs="Calibri"/>
                <w:color w:val="000000" w:themeColor="text1"/>
              </w:rPr>
              <w:t xml:space="preserve"> pro tento model MZ</w:t>
            </w:r>
            <w:r>
              <w:rPr>
                <w:rFonts w:ascii="Calibri" w:hAnsi="Calibri" w:cs="Calibri"/>
                <w:color w:val="000000" w:themeColor="text1"/>
              </w:rPr>
              <w:t>)</w:t>
            </w:r>
          </w:p>
        </w:tc>
        <w:tc>
          <w:tcPr>
            <w:tcW w:w="1576" w:type="dxa"/>
          </w:tcPr>
          <w:p w14:paraId="15497EA2" w14:textId="3919CE51" w:rsidR="00896E98" w:rsidRDefault="00AF6149" w:rsidP="004D6FC5">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firma/y</w:t>
            </w:r>
          </w:p>
        </w:tc>
        <w:tc>
          <w:tcPr>
            <w:tcW w:w="1640" w:type="dxa"/>
          </w:tcPr>
          <w:p w14:paraId="3F8BDBFA" w14:textId="01A5751B" w:rsidR="00896E98" w:rsidRDefault="00AF6149" w:rsidP="004D6FC5">
            <w:pPr>
              <w:spacing w:after="60"/>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v režimu vzájemné spolupráce</w:t>
            </w:r>
          </w:p>
        </w:tc>
        <w:tc>
          <w:tcPr>
            <w:tcW w:w="1611" w:type="dxa"/>
          </w:tcPr>
          <w:p w14:paraId="7382D877" w14:textId="5C8C36DE" w:rsidR="00896E98" w:rsidRDefault="00AF6149" w:rsidP="004D6FC5">
            <w:pPr>
              <w:spacing w:after="6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rPr>
            </w:pPr>
            <w:r>
              <w:rPr>
                <w:rFonts w:ascii="Calibri" w:hAnsi="Calibri" w:cs="Calibri"/>
                <w:color w:val="000000" w:themeColor="text1"/>
              </w:rPr>
              <w:t>ředitel SŠ</w:t>
            </w:r>
          </w:p>
        </w:tc>
      </w:tr>
      <w:bookmarkEnd w:id="1"/>
    </w:tbl>
    <w:p w14:paraId="03E34918" w14:textId="77777777" w:rsidR="00AA34A2" w:rsidRDefault="00AA34A2" w:rsidP="00CB27A9">
      <w:pPr>
        <w:rPr>
          <w:rFonts w:ascii="Calibri" w:hAnsi="Calibri" w:cs="Calibri"/>
          <w:b/>
          <w:bCs/>
          <w:sz w:val="24"/>
          <w:szCs w:val="24"/>
        </w:rPr>
      </w:pPr>
    </w:p>
    <w:p w14:paraId="143F94C4" w14:textId="77777777" w:rsidR="00E127BD" w:rsidRDefault="00E127BD" w:rsidP="00CD794F">
      <w:pPr>
        <w:ind w:left="1410" w:hanging="1410"/>
        <w:jc w:val="both"/>
        <w:rPr>
          <w:rFonts w:ascii="Calibri" w:hAnsi="Calibri" w:cs="Calibri"/>
          <w:b/>
          <w:bCs/>
          <w:sz w:val="28"/>
          <w:szCs w:val="28"/>
        </w:rPr>
      </w:pPr>
    </w:p>
    <w:p w14:paraId="7CC3066D" w14:textId="77777777" w:rsidR="00E127BD" w:rsidRDefault="00E127BD" w:rsidP="00CD794F">
      <w:pPr>
        <w:ind w:left="1410" w:hanging="1410"/>
        <w:jc w:val="both"/>
        <w:rPr>
          <w:rFonts w:ascii="Calibri" w:hAnsi="Calibri" w:cs="Calibri"/>
          <w:b/>
          <w:bCs/>
          <w:sz w:val="28"/>
          <w:szCs w:val="28"/>
        </w:rPr>
      </w:pPr>
    </w:p>
    <w:p w14:paraId="3C0A49AF" w14:textId="77777777" w:rsidR="00E127BD" w:rsidRDefault="00E127BD" w:rsidP="00CD794F">
      <w:pPr>
        <w:ind w:left="1410" w:hanging="1410"/>
        <w:jc w:val="both"/>
        <w:rPr>
          <w:rFonts w:ascii="Calibri" w:hAnsi="Calibri" w:cs="Calibri"/>
          <w:b/>
          <w:bCs/>
          <w:sz w:val="28"/>
          <w:szCs w:val="28"/>
        </w:rPr>
      </w:pPr>
    </w:p>
    <w:p w14:paraId="7629F2F8" w14:textId="6B436DD4" w:rsidR="00F61167" w:rsidRPr="00CD794F" w:rsidRDefault="000C613E" w:rsidP="005F7676">
      <w:pPr>
        <w:jc w:val="both"/>
        <w:rPr>
          <w:rFonts w:ascii="Calibri" w:hAnsi="Calibri" w:cs="Calibri"/>
          <w:sz w:val="28"/>
          <w:szCs w:val="28"/>
        </w:rPr>
      </w:pPr>
      <w:r w:rsidRPr="00CD794F">
        <w:rPr>
          <w:rFonts w:ascii="Calibri" w:hAnsi="Calibri" w:cs="Calibri"/>
          <w:b/>
          <w:bCs/>
          <w:sz w:val="28"/>
          <w:szCs w:val="28"/>
        </w:rPr>
        <w:lastRenderedPageBreak/>
        <w:t>Příloha</w:t>
      </w:r>
      <w:r w:rsidR="00244C07">
        <w:rPr>
          <w:rFonts w:ascii="Calibri" w:hAnsi="Calibri" w:cs="Calibri"/>
          <w:b/>
          <w:bCs/>
          <w:sz w:val="28"/>
          <w:szCs w:val="28"/>
        </w:rPr>
        <w:t xml:space="preserve"> č. 1</w:t>
      </w:r>
      <w:r w:rsidRPr="00CD794F">
        <w:rPr>
          <w:rFonts w:ascii="Calibri" w:hAnsi="Calibri" w:cs="Calibri"/>
          <w:b/>
          <w:bCs/>
          <w:sz w:val="28"/>
          <w:szCs w:val="28"/>
        </w:rPr>
        <w:t>:</w:t>
      </w:r>
      <w:r w:rsidR="00CD794F">
        <w:rPr>
          <w:rFonts w:ascii="Calibri" w:hAnsi="Calibri" w:cs="Calibri"/>
          <w:sz w:val="28"/>
          <w:szCs w:val="28"/>
        </w:rPr>
        <w:tab/>
      </w:r>
      <w:r w:rsidR="00814446" w:rsidRPr="00CD794F">
        <w:rPr>
          <w:rFonts w:ascii="Calibri" w:hAnsi="Calibri" w:cs="Calibri"/>
          <w:sz w:val="28"/>
          <w:szCs w:val="28"/>
        </w:rPr>
        <w:t>Paragrafové znění právní úpravy duálního praktického vyučování</w:t>
      </w:r>
      <w:r w:rsidR="00CD794F" w:rsidRPr="00CD794F">
        <w:rPr>
          <w:rFonts w:ascii="Calibri" w:hAnsi="Calibri" w:cs="Calibri"/>
          <w:sz w:val="28"/>
          <w:szCs w:val="28"/>
        </w:rPr>
        <w:t xml:space="preserve"> </w:t>
      </w:r>
      <w:r w:rsidR="00CD794F">
        <w:rPr>
          <w:rFonts w:ascii="Calibri" w:hAnsi="Calibri" w:cs="Calibri"/>
          <w:sz w:val="28"/>
          <w:szCs w:val="28"/>
        </w:rPr>
        <w:br/>
      </w:r>
      <w:r w:rsidR="00CD794F" w:rsidRPr="00CD794F">
        <w:rPr>
          <w:rFonts w:ascii="Calibri" w:hAnsi="Calibri" w:cs="Calibri"/>
          <w:sz w:val="28"/>
          <w:szCs w:val="28"/>
        </w:rPr>
        <w:t>ve školském zákoně</w:t>
      </w:r>
    </w:p>
    <w:p w14:paraId="6706694D" w14:textId="5289DEF4" w:rsidR="00997300" w:rsidRPr="00074B6F" w:rsidRDefault="00997300" w:rsidP="00074B6F">
      <w:pPr>
        <w:spacing w:after="120" w:line="240" w:lineRule="auto"/>
        <w:jc w:val="both"/>
        <w:rPr>
          <w:rFonts w:ascii="Calibri" w:hAnsi="Calibri" w:cs="Calibri"/>
          <w:sz w:val="24"/>
          <w:szCs w:val="24"/>
        </w:rPr>
      </w:pPr>
      <w:r w:rsidRPr="00074B6F">
        <w:rPr>
          <w:rFonts w:ascii="Calibri" w:hAnsi="Calibri" w:cs="Calibri"/>
          <w:sz w:val="24"/>
          <w:szCs w:val="24"/>
        </w:rPr>
        <w:t>Poznámky:</w:t>
      </w:r>
    </w:p>
    <w:p w14:paraId="0EC6F079" w14:textId="77777777" w:rsidR="00997300" w:rsidRPr="00074B6F" w:rsidRDefault="00997300" w:rsidP="004D0838">
      <w:pPr>
        <w:pStyle w:val="Odstavecseseznamem"/>
        <w:numPr>
          <w:ilvl w:val="0"/>
          <w:numId w:val="2"/>
        </w:numPr>
        <w:spacing w:after="120" w:line="240" w:lineRule="auto"/>
        <w:jc w:val="both"/>
        <w:rPr>
          <w:rFonts w:ascii="Calibri" w:hAnsi="Calibri" w:cs="Calibri"/>
          <w:sz w:val="24"/>
          <w:szCs w:val="24"/>
        </w:rPr>
      </w:pPr>
      <w:r w:rsidRPr="00074B6F">
        <w:rPr>
          <w:rFonts w:ascii="Calibri" w:hAnsi="Calibri" w:cs="Calibri"/>
          <w:sz w:val="24"/>
          <w:szCs w:val="24"/>
        </w:rPr>
        <w:t>Černý text je stávající znění ve školském zákoně.</w:t>
      </w:r>
    </w:p>
    <w:p w14:paraId="0EA21521" w14:textId="7A35AF62" w:rsidR="00A27D69" w:rsidRPr="00A27D69" w:rsidRDefault="00997300" w:rsidP="004D0838">
      <w:pPr>
        <w:pStyle w:val="Odstavecseseznamem"/>
        <w:numPr>
          <w:ilvl w:val="0"/>
          <w:numId w:val="2"/>
        </w:numPr>
        <w:spacing w:after="120" w:line="240" w:lineRule="auto"/>
        <w:jc w:val="both"/>
        <w:rPr>
          <w:rFonts w:ascii="Calibri" w:hAnsi="Calibri" w:cs="Calibri"/>
          <w:color w:val="FF0000"/>
          <w:sz w:val="24"/>
          <w:szCs w:val="24"/>
        </w:rPr>
      </w:pPr>
      <w:r w:rsidRPr="00074B6F">
        <w:rPr>
          <w:rFonts w:ascii="Calibri" w:hAnsi="Calibri" w:cs="Calibri"/>
          <w:color w:val="FF0000"/>
          <w:sz w:val="24"/>
          <w:szCs w:val="24"/>
        </w:rPr>
        <w:t>Červený text je návrh novelizovaného textu v souvislosti se zavedením duálního praktického vyučování.</w:t>
      </w:r>
    </w:p>
    <w:p w14:paraId="27F8C7FF"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w:t>
      </w:r>
    </w:p>
    <w:p w14:paraId="0E1D48D2" w14:textId="77777777" w:rsidR="00A27D69" w:rsidRPr="00A27D69" w:rsidRDefault="00A27D69" w:rsidP="00A27D69">
      <w:pPr>
        <w:spacing w:after="0" w:line="240" w:lineRule="auto"/>
        <w:jc w:val="both"/>
        <w:rPr>
          <w:rFonts w:ascii="Times New Roman" w:eastAsia="Times New Roman" w:hAnsi="Times New Roman" w:cs="Times New Roman"/>
          <w:b/>
          <w:bCs/>
          <w:kern w:val="0"/>
          <w:sz w:val="24"/>
          <w:szCs w:val="24"/>
          <w:lang w:eastAsia="cs-CZ"/>
          <w14:ligatures w14:val="none"/>
        </w:rPr>
      </w:pPr>
    </w:p>
    <w:p w14:paraId="147F6933"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 57</w:t>
      </w:r>
    </w:p>
    <w:p w14:paraId="76F372E2"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Cíle středního vzdělávání</w:t>
      </w:r>
    </w:p>
    <w:p w14:paraId="748B527E"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1FE8987F"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(1) Střední vzdělávání rozvíjí vědomosti, dovednosti, schopnosti, postoje a hodnoty získané v základním vzdělávání důležité pro osobní rozvoj jedince. Poskytuje žákům obsahově širší všeobecné vzdělání nebo odborné vzdělání spojené se všeobecným vzděláním a upevňuje jejich hodnotovou orientaci. Střední vzdělávání dále vytváří předpoklady pro plnoprávný osobní a občanský život, samostatné získávání informací a celoživotní učení, pokračování v navazujícím vzdělávání a přípravu pro výkon povolání nebo pracovní činnosti.</w:t>
      </w:r>
    </w:p>
    <w:p w14:paraId="392F0931"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5C807A76"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(2) Při vytváření předpokladů pro výkon povolání nebo pracovní činnosti školy vyvinou úsilí spolupracovat se zaměstnavateli, je-li to s ohledem na obor vzdělání vhodné a možné, zejména tím, že</w:t>
      </w:r>
    </w:p>
    <w:p w14:paraId="47E6DCA7"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7EABE00F"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se zaměstnavateli projednávají školní vzdělávací programy,</w:t>
      </w:r>
    </w:p>
    <w:p w14:paraId="22BFA725"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2D7C0E7C"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zaměstnavatele zapojí do tvorby koncepčních záměrů rozvoje školy,</w:t>
      </w:r>
    </w:p>
    <w:p w14:paraId="0B446EEF"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5B609007"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zabezpečují, aby se praktické vyučování uskutečňovalo v souladu s tímto zákonem v části také na pracovištích fyzických nebo právnických osob, které mají oprávnění k činnosti související s daným oborem vzdělání</w:t>
      </w:r>
      <w:r w:rsidRPr="00A27D69">
        <w:rPr>
          <w:rFonts w:ascii="Times New Roman" w:eastAsia="Times New Roman" w:hAnsi="Times New Roman" w:cs="Times New Roman"/>
          <w:b/>
          <w:bCs/>
          <w:color w:val="FF0000"/>
          <w:kern w:val="0"/>
          <w:sz w:val="24"/>
          <w:szCs w:val="24"/>
          <w:lang w:eastAsia="cs-CZ"/>
          <w14:ligatures w14:val="none"/>
        </w:rPr>
        <w:t>,</w:t>
      </w:r>
      <w:r w:rsidRPr="00A27D69">
        <w:rPr>
          <w:rFonts w:ascii="Times New Roman" w:eastAsia="Times New Roman" w:hAnsi="Times New Roman" w:cs="Times New Roman"/>
          <w:color w:val="FF0000"/>
          <w:kern w:val="0"/>
          <w:sz w:val="24"/>
          <w:szCs w:val="24"/>
          <w:lang w:eastAsia="cs-CZ"/>
          <w14:ligatures w14:val="none"/>
        </w:rPr>
        <w:t xml:space="preserve"> </w:t>
      </w:r>
      <w:r w:rsidRPr="00A27D69">
        <w:rPr>
          <w:rFonts w:ascii="Times New Roman" w:eastAsia="Times New Roman" w:hAnsi="Times New Roman" w:cs="Times New Roman"/>
          <w:b/>
          <w:bCs/>
          <w:color w:val="FF0000"/>
          <w:kern w:val="0"/>
          <w:sz w:val="24"/>
          <w:szCs w:val="24"/>
          <w:lang w:eastAsia="cs-CZ"/>
          <w14:ligatures w14:val="none"/>
        </w:rPr>
        <w:t>nebo u poskytovatelů duálního praktického vyučování</w:t>
      </w:r>
      <w:r w:rsidRPr="00A27D69">
        <w:rPr>
          <w:rFonts w:ascii="Times New Roman" w:eastAsia="Times New Roman" w:hAnsi="Times New Roman" w:cs="Times New Roman"/>
          <w:kern w:val="0"/>
          <w:sz w:val="24"/>
          <w:szCs w:val="24"/>
          <w:lang w:eastAsia="cs-CZ"/>
          <w14:ligatures w14:val="none"/>
        </w:rPr>
        <w:t>,</w:t>
      </w:r>
    </w:p>
    <w:p w14:paraId="22824824"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7B16609F"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umožňují účast odborníka z praxe v rámci teoretické odborné přípravy ve škole,</w:t>
      </w:r>
    </w:p>
    <w:p w14:paraId="2485A1E9"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35A11BB8"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umožňují účast odborníka z praxe u profilové části maturitní zkoušky,</w:t>
      </w:r>
    </w:p>
    <w:p w14:paraId="00B144E7"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2BAD0A57" w14:textId="77777777" w:rsidR="00A27D69" w:rsidRPr="00A27D69" w:rsidRDefault="00A27D69" w:rsidP="004D0838">
      <w:pPr>
        <w:numPr>
          <w:ilvl w:val="0"/>
          <w:numId w:val="14"/>
        </w:numPr>
        <w:spacing w:after="0" w:line="240" w:lineRule="auto"/>
        <w:contextualSpacing/>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zabezpečují ve spolupráci se zaměstnavateli další vzdělávání a stáže pedagogických pracovníků teoretického i praktického vyučování u zaměstnavatelů.</w:t>
      </w:r>
    </w:p>
    <w:p w14:paraId="28727CD5"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4B2BB276"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 xml:space="preserve">(3) Ředitel školy může vytvořit poradní sbor ze zaměstnavatelů </w:t>
      </w:r>
      <w:r w:rsidRPr="00A27D69">
        <w:rPr>
          <w:rFonts w:ascii="Times New Roman" w:hAnsi="Times New Roman" w:cs="Times New Roman"/>
          <w:b/>
          <w:bCs/>
          <w:color w:val="FF0000"/>
          <w:kern w:val="0"/>
          <w:sz w:val="24"/>
          <w:szCs w:val="24"/>
          <w14:ligatures w14:val="none"/>
        </w:rPr>
        <w:t>včetně poskytovatelů duálního praktického vyučování</w:t>
      </w:r>
      <w:r w:rsidRPr="00A27D69">
        <w:rPr>
          <w:rFonts w:ascii="Times New Roman" w:eastAsia="Times New Roman" w:hAnsi="Times New Roman" w:cs="Times New Roman"/>
          <w:color w:val="FF0000"/>
          <w:kern w:val="0"/>
          <w:sz w:val="24"/>
          <w:szCs w:val="24"/>
          <w:lang w:eastAsia="cs-CZ"/>
          <w14:ligatures w14:val="none"/>
        </w:rPr>
        <w:t xml:space="preserve"> </w:t>
      </w:r>
      <w:r w:rsidRPr="00A27D69">
        <w:rPr>
          <w:rFonts w:ascii="Times New Roman" w:eastAsia="Times New Roman" w:hAnsi="Times New Roman" w:cs="Times New Roman"/>
          <w:kern w:val="0"/>
          <w:sz w:val="24"/>
          <w:szCs w:val="24"/>
          <w:lang w:eastAsia="cs-CZ"/>
          <w14:ligatures w14:val="none"/>
        </w:rPr>
        <w:t xml:space="preserve">za účelem spolupráce se zaměstnavateli podle odstavce 2. </w:t>
      </w:r>
      <w:r w:rsidRPr="00A27D69">
        <w:rPr>
          <w:rFonts w:ascii="Times New Roman" w:hAnsi="Times New Roman" w:cs="Times New Roman"/>
          <w:b/>
          <w:bCs/>
          <w:color w:val="FF0000"/>
          <w:kern w:val="0"/>
          <w:sz w:val="24"/>
          <w:szCs w:val="24"/>
          <w14:ligatures w14:val="none"/>
        </w:rPr>
        <w:t>Ředitel školy vždy projedná příslušné školní vzdělávací programy s poskytovateli duálního praktického vyučování.</w:t>
      </w:r>
    </w:p>
    <w:p w14:paraId="666A281A"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7F49CDAB" w14:textId="77777777" w:rsidR="004D0838" w:rsidRDefault="004D0838"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13D33AD6" w14:textId="77777777" w:rsidR="004D0838" w:rsidRDefault="004D0838"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6A15DBEF" w14:textId="77777777" w:rsidR="004D0838" w:rsidRDefault="004D0838"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0AA840C0" w14:textId="77777777" w:rsidR="004D0838" w:rsidRDefault="004D0838"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7490ED98" w14:textId="77777777" w:rsidR="004D0838" w:rsidRDefault="004D0838"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11915DB1" w14:textId="73C8AC8F"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lastRenderedPageBreak/>
        <w:t>(…)</w:t>
      </w:r>
    </w:p>
    <w:p w14:paraId="10C40687"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4B3B1780"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 65</w:t>
      </w:r>
    </w:p>
    <w:p w14:paraId="350154A7" w14:textId="77777777" w:rsidR="00A27D69" w:rsidRPr="00A27D69" w:rsidRDefault="00A27D69" w:rsidP="00A27D69">
      <w:pPr>
        <w:spacing w:after="0" w:line="240" w:lineRule="auto"/>
        <w:jc w:val="center"/>
        <w:rPr>
          <w:rFonts w:ascii="Times New Roman" w:eastAsia="Times New Roman" w:hAnsi="Times New Roman" w:cs="Times New Roman"/>
          <w:kern w:val="0"/>
          <w:sz w:val="24"/>
          <w:szCs w:val="24"/>
          <w:lang w:eastAsia="cs-CZ"/>
          <w14:ligatures w14:val="none"/>
        </w:rPr>
      </w:pPr>
    </w:p>
    <w:p w14:paraId="0F196BA1"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(1) Vzdělávání ve střední škole se člení na teoretické a praktické vyučování a výchovu mimo vyučování, praktické vyučování se člení na odborný výcvik, cvičení, učební praxi a odbornou nebo uměleckou praxi a sportovní přípravu, a to podle jednotlivých oborů vzdělání. Odborná nebo umělecká praxe a sportovní příprava může být uskutečňována i v období školních prázdnin po dobu stanovenou rámcovým vzdělávacím programem.</w:t>
      </w:r>
    </w:p>
    <w:p w14:paraId="5D42B49C"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6317BC8E"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 xml:space="preserve">(2) Praktické vyučování se uskutečňuje ve školách a školských zařízeních nebo na pracovištích </w:t>
      </w:r>
      <w:r w:rsidRPr="00A27D69">
        <w:rPr>
          <w:rFonts w:ascii="Times New Roman" w:eastAsia="Times New Roman" w:hAnsi="Times New Roman" w:cs="Times New Roman"/>
          <w:strike/>
          <w:color w:val="FF0000"/>
          <w:kern w:val="0"/>
          <w:sz w:val="24"/>
          <w:szCs w:val="24"/>
          <w:lang w:eastAsia="cs-CZ"/>
          <w14:ligatures w14:val="none"/>
        </w:rPr>
        <w:t>fyzických nebo právnických osob, které mají oprávnění k činnosti související s daným oborem vzdělání a uzavřely</w:t>
      </w:r>
      <w:r w:rsidRPr="00A27D69">
        <w:rPr>
          <w:rFonts w:ascii="Times New Roman" w:eastAsia="Times New Roman" w:hAnsi="Times New Roman" w:cs="Times New Roman"/>
          <w:color w:val="FF0000"/>
          <w:kern w:val="0"/>
          <w:sz w:val="24"/>
          <w:szCs w:val="24"/>
          <w:lang w:eastAsia="cs-CZ"/>
          <w14:ligatures w14:val="none"/>
        </w:rPr>
        <w:t xml:space="preserve"> </w:t>
      </w:r>
      <w:r w:rsidRPr="00A27D69">
        <w:rPr>
          <w:rFonts w:ascii="Times New Roman" w:hAnsi="Times New Roman" w:cs="Times New Roman"/>
          <w:b/>
          <w:bCs/>
          <w:color w:val="FF0000"/>
          <w:kern w:val="0"/>
          <w:sz w:val="24"/>
          <w:szCs w:val="24"/>
          <w14:ligatures w14:val="none"/>
        </w:rPr>
        <w:t>osoby, která má oprávnění k činnosti související s daným oborem vzdělání a uzavřela</w:t>
      </w:r>
      <w:r w:rsidRPr="00A27D69">
        <w:rPr>
          <w:rFonts w:ascii="Times New Roman" w:eastAsia="Times New Roman" w:hAnsi="Times New Roman" w:cs="Times New Roman"/>
          <w:kern w:val="0"/>
          <w:sz w:val="24"/>
          <w:szCs w:val="24"/>
          <w:lang w:eastAsia="cs-CZ"/>
          <w14:ligatures w14:val="none"/>
        </w:rPr>
        <w:t xml:space="preserve"> se školou smlouvu o obsahu a rozsahu praktického vyučování a podmínkách pro jeho konání</w:t>
      </w:r>
      <w:r w:rsidRPr="00A27D69">
        <w:rPr>
          <w:rFonts w:ascii="Times New Roman" w:hAnsi="Times New Roman" w:cs="Times New Roman"/>
          <w:b/>
          <w:bCs/>
          <w:color w:val="FF0000"/>
          <w:kern w:val="0"/>
          <w:sz w:val="24"/>
          <w:szCs w:val="24"/>
          <w14:ligatures w14:val="none"/>
        </w:rPr>
        <w:t>, nebo u poskytovatelů duálního praktického vyučování</w:t>
      </w:r>
      <w:r w:rsidRPr="00A27D69">
        <w:rPr>
          <w:rFonts w:ascii="Times New Roman" w:eastAsia="Times New Roman" w:hAnsi="Times New Roman" w:cs="Times New Roman"/>
          <w:kern w:val="0"/>
          <w:sz w:val="24"/>
          <w:szCs w:val="24"/>
          <w:lang w:eastAsia="cs-CZ"/>
          <w14:ligatures w14:val="none"/>
        </w:rPr>
        <w:t>.</w:t>
      </w:r>
    </w:p>
    <w:p w14:paraId="20A98567"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226F96E3"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(3) Na žáky se při praktickém vyučování vztahují ustanovení zákoníku práce, která upravují pracovní dobu, bezpečnost a ochranu zdraví při práci, péči o zaměstnance a pracovní podmínky žen a mladistvých, a další předpisy o bezpečnosti a ochraně zdraví při práci.</w:t>
      </w:r>
    </w:p>
    <w:p w14:paraId="2DFC4D78"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4334C79D"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t>(4) Při praktickém vyučování smějí žáci pod přímým dohledem nebo dozorem osoby s odbornou způsobilostí podle jiného právního předpisu</w:t>
      </w:r>
      <w:r w:rsidRPr="00A27D69">
        <w:rPr>
          <w:rFonts w:ascii="Times New Roman" w:eastAsia="Times New Roman" w:hAnsi="Times New Roman" w:cs="Times New Roman"/>
          <w:kern w:val="0"/>
          <w:sz w:val="24"/>
          <w:szCs w:val="24"/>
          <w:vertAlign w:val="superscript"/>
          <w:lang w:eastAsia="cs-CZ"/>
          <w14:ligatures w14:val="none"/>
        </w:rPr>
        <w:t>61)</w:t>
      </w:r>
      <w:r w:rsidRPr="00A27D69">
        <w:rPr>
          <w:rFonts w:ascii="Times New Roman" w:eastAsia="Times New Roman" w:hAnsi="Times New Roman" w:cs="Times New Roman"/>
          <w:kern w:val="0"/>
          <w:sz w:val="24"/>
          <w:szCs w:val="24"/>
          <w:lang w:eastAsia="cs-CZ"/>
          <w14:ligatures w14:val="none"/>
        </w:rPr>
        <w:t xml:space="preserve"> nakládat s nebezpečnými chemickými látkami nebo směsmi nebo vykonávat činnosti spojené s nebezpečnou expozicí prachu, které jsou stanoveny v prováděcím právním předpise. Ministerstvo stanoví prováděcím právním předpisem seznam látek, směsí a prachů uvedených ve větě první, podmínky nakládání s látkami a směsmi a podmínky výkonu činností spojených s nebezpečnou expozicí prachů.</w:t>
      </w:r>
    </w:p>
    <w:p w14:paraId="5ADAB5C3" w14:textId="77777777" w:rsidR="00A27D69" w:rsidRPr="00A27D69" w:rsidRDefault="00A27D69" w:rsidP="00A27D69">
      <w:pPr>
        <w:spacing w:after="0" w:line="240" w:lineRule="auto"/>
        <w:jc w:val="both"/>
        <w:rPr>
          <w:rFonts w:ascii="Times New Roman" w:eastAsia="Times New Roman" w:hAnsi="Times New Roman" w:cs="Times New Roman"/>
          <w:kern w:val="0"/>
          <w:sz w:val="24"/>
          <w:szCs w:val="24"/>
          <w:lang w:eastAsia="cs-CZ"/>
          <w14:ligatures w14:val="none"/>
        </w:rPr>
      </w:pPr>
    </w:p>
    <w:p w14:paraId="137BF0FB" w14:textId="77777777" w:rsidR="00A27D69" w:rsidRPr="00A27D69" w:rsidRDefault="00A27D69" w:rsidP="00A27D69">
      <w:pPr>
        <w:spacing w:before="120" w:after="0" w:line="240" w:lineRule="auto"/>
        <w:jc w:val="center"/>
        <w:rPr>
          <w:rFonts w:ascii="Times New Roman" w:hAnsi="Times New Roman" w:cs="Times New Roman"/>
          <w:color w:val="FF0000"/>
          <w:kern w:val="0"/>
          <w:sz w:val="24"/>
          <w:szCs w:val="24"/>
          <w14:ligatures w14:val="none"/>
        </w:rPr>
      </w:pPr>
      <w:r w:rsidRPr="00A27D69">
        <w:rPr>
          <w:rFonts w:ascii="Times New Roman" w:hAnsi="Times New Roman" w:cs="Times New Roman"/>
          <w:b/>
          <w:bCs/>
          <w:color w:val="FF0000"/>
          <w:kern w:val="0"/>
          <w:sz w:val="24"/>
          <w:szCs w:val="24"/>
          <w14:ligatures w14:val="none"/>
        </w:rPr>
        <w:t>Duální praktické vyučování</w:t>
      </w:r>
    </w:p>
    <w:p w14:paraId="14D87952" w14:textId="77777777" w:rsidR="00A27D69" w:rsidRPr="00A27D69" w:rsidRDefault="00A27D69" w:rsidP="00A27D69">
      <w:pPr>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65a</w:t>
      </w:r>
    </w:p>
    <w:p w14:paraId="4FB2F1BD"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(1) Praktické vyučování se může uskutečňovat na pracovišti osoby, která má oprávnění k činnosti související s daným oborem vzdělání a způsobilost k poskytování duálního praktického vyučování (dále jen „duální poskytovatel“) ověřenou organizací zaměstnavatelů s celostátní působností (dále jen „organizace duálních poskytovatelů“).</w:t>
      </w:r>
    </w:p>
    <w:p w14:paraId="1EF0CD48"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(2) Způsobilost duálního poskytovatele se prokazuje certifikátem vydaným organizací duálních poskytovatelů (dále jen „certifikát poskytovatele“).</w:t>
      </w:r>
    </w:p>
    <w:p w14:paraId="17001308"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xml:space="preserve">(3) Organizace duálních poskytovatelů vydá certifikát poskytovatele osobě, která prokáže, že  </w:t>
      </w:r>
    </w:p>
    <w:p w14:paraId="78E6E581" w14:textId="77777777" w:rsidR="00A27D69" w:rsidRPr="00A27D69" w:rsidRDefault="00A27D69" w:rsidP="004D0838">
      <w:pPr>
        <w:numPr>
          <w:ilvl w:val="0"/>
          <w:numId w:val="10"/>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má technické a materiální vybavení pro činnosti související s daným oborem vzdělání odpovídající současné úrovni technologií,</w:t>
      </w:r>
    </w:p>
    <w:p w14:paraId="4CFF90A1" w14:textId="77777777" w:rsidR="00A27D69" w:rsidRPr="00A27D69" w:rsidRDefault="00A27D69" w:rsidP="004D0838">
      <w:pPr>
        <w:numPr>
          <w:ilvl w:val="0"/>
          <w:numId w:val="10"/>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má pro poskytování duálního praktického vyučování odborně vyškolenou osobu nebo osoby, které získaly profesní kvalifikaci instruktora podle zákona o uznávání výsledků dalšího vzdělávání nebo získaly odbornou kvalifikaci učitele praktického vyučování nebo odborného výcviku,</w:t>
      </w:r>
    </w:p>
    <w:p w14:paraId="035C599E" w14:textId="77777777" w:rsidR="00A27D69" w:rsidRPr="00A27D69" w:rsidRDefault="00A27D69" w:rsidP="004D0838">
      <w:pPr>
        <w:numPr>
          <w:ilvl w:val="0"/>
          <w:numId w:val="10"/>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je schopna poskytovat duální praktické vyučování alespoň v části rozsahu praktického vyučování daného rámcového vzdělávacího programu a podle standardu kvality duálního praktického vyučování pro daný obor vzdělání a</w:t>
      </w:r>
    </w:p>
    <w:p w14:paraId="08E6AFCF" w14:textId="77777777" w:rsidR="00A27D69" w:rsidRPr="00A27D69" w:rsidRDefault="00A27D69" w:rsidP="004D0838">
      <w:pPr>
        <w:numPr>
          <w:ilvl w:val="0"/>
          <w:numId w:val="10"/>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lastRenderedPageBreak/>
        <w:t>na její majetek nebyl v posledních 3 letech prohlášen konkurs, nebylo proti ní zahájeno insolvenční řízení, není v likvidaci, nedošlo k zamítnutí návrhu na prohlášení konkursu pro nedostatek jejího majetku nebo ke zrušení konkursu po splnění rozvrhového usnesení nebo ke zrušení konkursu z důvodu, že její majetek nepostačuje k úhradě nákladů konkursu, nemá v evidenci daní nedoplatky, nemá nedoplatek na pojistném a na penále na veřejné zdravotní pojištění nebo na pojistném a na penále na sociální zabezpečení a na příspěvku na státní politiku zaměstnanosti.</w:t>
      </w:r>
    </w:p>
    <w:p w14:paraId="14F34E86"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(4) Splnění podmínek podle odstavce 3 posoudí alespoň tříčlenná komise ustavená organizací duálních poskytovatelů; členem komise může být pouze fyzická osoba, která získala alespoň střední vzdělání s výučním listem a praxi v oboru činnosti související s daným oborem vzdělání v délce alespoň 5 let.</w:t>
      </w:r>
    </w:p>
    <w:p w14:paraId="5518389B"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(5) Platnost certifikátu poskytovatele je 6 let. Certifikát poskytovatele je nepřevoditelný a oprávnění k činnosti související s daným oborem vzdělání a způsobilost k poskytování duálního praktického vyučování nepřechází na právní nástupce.</w:t>
      </w:r>
    </w:p>
    <w:p w14:paraId="1D40688E"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(6) Certifikát poskytovatele lze vydat také právnické osobě sdružující více osob, které mají oprávnění k činnosti související s daným oborem nebo danými obory vzdělání (dále jen „sdružení duálních poskytovatelů“). Každá osoba ve sdružení duálních poskytovatelů musí splnit podmínky podle odstavce 3 písm. d). Ustanovení o duálním poskytovateli se na sdružení duálních poskytovatelů použijí obdobně.</w:t>
      </w:r>
    </w:p>
    <w:p w14:paraId="4AF7C5AF" w14:textId="77777777" w:rsidR="00A27D69" w:rsidRPr="00A27D69" w:rsidRDefault="00A27D69" w:rsidP="00A27D69">
      <w:pPr>
        <w:keepNext/>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65b</w:t>
      </w:r>
    </w:p>
    <w:p w14:paraId="1E67A9F6"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Pokud organizace duálních poskytovatelů zjistí, že duální poskytovatel nesplňuje podmínky podle § 65a odst. 1 a 3, certifikát poskytovatele tomuto duálnímu poskytovateli odejme; o odnětí tento duální poskytovatel informuje neprodleně ředitele školy, se kterým uzavřel smlouvu o obsahu a rozsahu duálního praktického vyučování a podmínkách pro jeho konání. Ředitel školy podle věty první informuje neprodleně o odnětí certifikátu poskytovatele zákonné zástupce dotčených žáků a dotčené zletilé žáky. Příslušná organizace duálních poskytovatelů poskytne řediteli školy podle věty první součinnost pro zajištění jiného duálního poskytovatele.</w:t>
      </w:r>
    </w:p>
    <w:p w14:paraId="09EFFE9D" w14:textId="77777777" w:rsidR="00A27D69" w:rsidRPr="00A27D69" w:rsidRDefault="00A27D69" w:rsidP="00A27D69">
      <w:pPr>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65c</w:t>
      </w:r>
    </w:p>
    <w:p w14:paraId="57078202"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(1) Organizace duálních poskytovatelů může vydávat certifikáty poskytovatele po zveřejnění standardu kvality duálního praktického vyučování pro daný obor vzdělání. Organizace duálních poskytovatelů zveřejní standard kvality duálního praktického vyučování způsobem umožňujícím dálkový přístup po jeho projednání s ministerstvem.</w:t>
      </w:r>
    </w:p>
    <w:p w14:paraId="561370AD"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xml:space="preserve">(2) Ministerstvo zveřejňuje způsobem umožňujícím dálkový přístup seznam zveřejněných standardů kvality duálního praktického vyučování s uvedením oborů vzdělání a organizací duálních poskytovatelů, které tyto standardy zveřejnily. </w:t>
      </w:r>
    </w:p>
    <w:p w14:paraId="42D6708B"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(3) Organizace duálních poskytovatelů předávají ministerstvu bez zbytečného odkladu údaje o vydání a zániku platnosti certifikátu poskytovatele. Ministerstvo zveřejňuje způsobem umožňujícím dálkový přístup seznam platných certifikátů poskytovatele.</w:t>
      </w:r>
    </w:p>
    <w:p w14:paraId="37A85A37" w14:textId="77777777" w:rsidR="00A27D69" w:rsidRPr="00A27D69" w:rsidRDefault="00A27D69" w:rsidP="00A27D69">
      <w:pPr>
        <w:keepNext/>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65d</w:t>
      </w:r>
    </w:p>
    <w:p w14:paraId="5099C207"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(1) Škola a školské zařízení uzavře s duálním poskytovatelem smlouvu o obsahu a rozsahu duálního praktického vyučování a podmínkách pro jeho konání. Smlouva se uzavírá alespoň na dobu školního roku a obsahuje zejména</w:t>
      </w:r>
    </w:p>
    <w:p w14:paraId="35B55C69" w14:textId="77777777" w:rsidR="00A27D69" w:rsidRPr="00A27D69" w:rsidRDefault="00A27D69" w:rsidP="004D0838">
      <w:pPr>
        <w:numPr>
          <w:ilvl w:val="0"/>
          <w:numId w:val="11"/>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lastRenderedPageBreak/>
        <w:t>obory vzdělání a druh činností, které žáci budou při duálním praktickém vyučování vykonávat,</w:t>
      </w:r>
    </w:p>
    <w:p w14:paraId="09A70822" w14:textId="77777777" w:rsidR="00A27D69" w:rsidRPr="00A27D69" w:rsidRDefault="00A27D69" w:rsidP="004D0838">
      <w:pPr>
        <w:numPr>
          <w:ilvl w:val="0"/>
          <w:numId w:val="11"/>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místo konání duálního praktického vyučování,</w:t>
      </w:r>
    </w:p>
    <w:p w14:paraId="67EFA79D" w14:textId="77777777" w:rsidR="00A27D69" w:rsidRPr="00A27D69" w:rsidRDefault="00A27D69" w:rsidP="004D0838">
      <w:pPr>
        <w:numPr>
          <w:ilvl w:val="0"/>
          <w:numId w:val="11"/>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počet žáků, kteří se zúčastní duálního praktického vyučování,</w:t>
      </w:r>
    </w:p>
    <w:p w14:paraId="6FFE12C4" w14:textId="77777777" w:rsidR="00A27D69" w:rsidRPr="00A27D69" w:rsidRDefault="00A27D69" w:rsidP="004D0838">
      <w:pPr>
        <w:numPr>
          <w:ilvl w:val="0"/>
          <w:numId w:val="11"/>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odměňování žáků za produktivní činnost a</w:t>
      </w:r>
    </w:p>
    <w:p w14:paraId="0122D627" w14:textId="77777777" w:rsidR="00A27D69" w:rsidRPr="00A27D69" w:rsidRDefault="00A27D69" w:rsidP="004D0838">
      <w:pPr>
        <w:numPr>
          <w:ilvl w:val="0"/>
          <w:numId w:val="11"/>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ujednání o náhradě nákladů, které duálnímu poskytovateli prokazatelně a nutně vznikají výhradně za účelem poskytování duálního praktického vyučování.</w:t>
      </w:r>
    </w:p>
    <w:p w14:paraId="307E4DD7"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xml:space="preserve">(2) Duální poskytovatel může uzavřít se zákonným zástupcem žáka nebo zletilým žákem zařazeným do duálního praktického vyučování smlouvu o poskytování duálního praktického vyučování upravující práva a povinnosti smluvních stran po dobu poskytování duálního praktického vyučování. Uzavření této smlouvy není podmínkou poskytování duálního praktického vyučování. </w:t>
      </w:r>
    </w:p>
    <w:p w14:paraId="787D095E"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(3) Součástí smlouvy podle odstavce 2 může být také sjednání</w:t>
      </w:r>
    </w:p>
    <w:p w14:paraId="6FDD65CD" w14:textId="77777777" w:rsidR="00A27D69" w:rsidRPr="00A27D69" w:rsidRDefault="00A27D69" w:rsidP="004D0838">
      <w:pPr>
        <w:numPr>
          <w:ilvl w:val="0"/>
          <w:numId w:val="12"/>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poskytování motivačního příspěvku žákovi v duálním praktickém vyučování, jeho výše a podmínek jeho poskytování a</w:t>
      </w:r>
    </w:p>
    <w:p w14:paraId="1B975B71" w14:textId="77777777" w:rsidR="00A27D69" w:rsidRPr="00A27D69" w:rsidRDefault="00A27D69" w:rsidP="004D0838">
      <w:pPr>
        <w:numPr>
          <w:ilvl w:val="0"/>
          <w:numId w:val="12"/>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závazku žáka uzavřít po dosažení středního vzdělání pracovní smlouvu s duálním poskytovatelem nebo s jednou z osob duálního poskytovatele, jde-li o sdružení duálních poskytovatelů, a to až na dobu 3 let.</w:t>
      </w:r>
    </w:p>
    <w:p w14:paraId="189BBC2B"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(4) Smlouvu podle odstavce 1 lze vypovědět bez udání důvodu; výpovědní doba uplyne dnem 30. června školního roku, ve kterém byla výpověď doručena druhé straně.</w:t>
      </w:r>
    </w:p>
    <w:p w14:paraId="298E875A"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xml:space="preserve">(5) Poruší-li strana povinnost vyplývající ze smlouvy podle odstavce 1 nebo 2, může druhá strana smlouvu vypovědět. Nedohodnou-li </w:t>
      </w:r>
      <w:proofErr w:type="gramStart"/>
      <w:r w:rsidRPr="00A27D69">
        <w:rPr>
          <w:rFonts w:ascii="Times New Roman" w:hAnsi="Times New Roman" w:cs="Times New Roman"/>
          <w:b/>
          <w:bCs/>
          <w:color w:val="FF0000"/>
          <w:kern w:val="0"/>
          <w:sz w:val="24"/>
          <w:szCs w:val="24"/>
          <w14:ligatures w14:val="none"/>
        </w:rPr>
        <w:t>se</w:t>
      </w:r>
      <w:proofErr w:type="gramEnd"/>
      <w:r w:rsidRPr="00A27D69">
        <w:rPr>
          <w:rFonts w:ascii="Times New Roman" w:hAnsi="Times New Roman" w:cs="Times New Roman"/>
          <w:b/>
          <w:bCs/>
          <w:color w:val="FF0000"/>
          <w:kern w:val="0"/>
          <w:sz w:val="24"/>
          <w:szCs w:val="24"/>
          <w14:ligatures w14:val="none"/>
        </w:rPr>
        <w:t xml:space="preserve"> strany smlouvy jinak, činí výpovědní doba 30 dnů ode dne doručení výpovědi.</w:t>
      </w:r>
    </w:p>
    <w:p w14:paraId="5BEB5758" w14:textId="77777777" w:rsidR="00A27D69" w:rsidRPr="00A27D69" w:rsidRDefault="00A27D69" w:rsidP="00A27D69">
      <w:pPr>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65e</w:t>
      </w:r>
    </w:p>
    <w:p w14:paraId="6E82A807"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(1) Duální praktické vyučování na pracovišti duálního poskytovatele se uskutečňuje pod vedením a dohledem osob, které získaly profesní kvalifikaci instruktora podle zákona o uznávání výsledků dalšího vzdělávání nebo odbornou kvalifikaci učitele praktického vyučování nebo odborného výcviku.</w:t>
      </w:r>
    </w:p>
    <w:p w14:paraId="25750550"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(2) Osoby s profesní nebo odbornou kvalifikací podle odstavce 1 písemně zaznamenávají údaje o průběhu duálního praktického vyučování a o práci žáků v něm; tyto údaje předávají škole a školskému zařízení jako podklad pro hodnocení žáků.</w:t>
      </w:r>
    </w:p>
    <w:p w14:paraId="15598FC7"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xml:space="preserve">(3) Zástupce duálního poskytovatele se </w:t>
      </w:r>
      <w:r w:rsidRPr="00A27D69" w:rsidDel="7161796D">
        <w:rPr>
          <w:rFonts w:ascii="Times New Roman" w:hAnsi="Times New Roman" w:cs="Times New Roman"/>
          <w:b/>
          <w:bCs/>
          <w:color w:val="FF0000"/>
          <w:kern w:val="0"/>
          <w:sz w:val="24"/>
          <w:szCs w:val="24"/>
          <w14:ligatures w14:val="none"/>
        </w:rPr>
        <w:t>může</w:t>
      </w:r>
      <w:r w:rsidRPr="00A27D69">
        <w:rPr>
          <w:rFonts w:ascii="Times New Roman" w:hAnsi="Times New Roman" w:cs="Times New Roman"/>
          <w:b/>
          <w:bCs/>
          <w:color w:val="FF0000"/>
          <w:kern w:val="0"/>
          <w:sz w:val="24"/>
          <w:szCs w:val="24"/>
          <w14:ligatures w14:val="none"/>
        </w:rPr>
        <w:t xml:space="preserve"> jako přísedící s hlasem poradním účastnit praktické části závěrečné zkoušky a profilové části maturitní zkoušky žáka, který se u tohoto duálního poskytovatele účastnil duálního praktického vyučování.</w:t>
      </w:r>
    </w:p>
    <w:p w14:paraId="27ED843C" w14:textId="77777777" w:rsidR="00A27D69" w:rsidRPr="00A27D69" w:rsidRDefault="00A27D69" w:rsidP="00A27D69">
      <w:pPr>
        <w:keepNext/>
        <w:spacing w:before="120" w:after="0" w:line="240" w:lineRule="auto"/>
        <w:jc w:val="center"/>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 65f</w:t>
      </w:r>
    </w:p>
    <w:p w14:paraId="5DF6BB73" w14:textId="77777777" w:rsidR="00A27D69" w:rsidRPr="00A27D69" w:rsidRDefault="00A27D69" w:rsidP="00A27D69">
      <w:p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Ministerstvo stanoví vyhláškou</w:t>
      </w:r>
    </w:p>
    <w:p w14:paraId="5D8219D2" w14:textId="77777777" w:rsidR="00A27D69" w:rsidRPr="00A27D69" w:rsidRDefault="00A27D69" w:rsidP="004D0838">
      <w:pPr>
        <w:numPr>
          <w:ilvl w:val="0"/>
          <w:numId w:val="13"/>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náležitosti certifikátu poskytovatele,</w:t>
      </w:r>
    </w:p>
    <w:p w14:paraId="63256E78" w14:textId="77777777" w:rsidR="00A27D69" w:rsidRPr="00A27D69" w:rsidRDefault="00A27D69" w:rsidP="004D0838">
      <w:pPr>
        <w:numPr>
          <w:ilvl w:val="0"/>
          <w:numId w:val="13"/>
        </w:numPr>
        <w:spacing w:before="120" w:after="0" w:line="240" w:lineRule="auto"/>
        <w:jc w:val="both"/>
        <w:rPr>
          <w:rFonts w:ascii="Times New Roman" w:hAnsi="Times New Roman" w:cs="Times New Roman"/>
          <w:b/>
          <w:bCs/>
          <w:color w:val="FF0000"/>
          <w:kern w:val="0"/>
          <w:sz w:val="24"/>
          <w:szCs w:val="24"/>
          <w14:ligatures w14:val="none"/>
        </w:rPr>
      </w:pPr>
      <w:r w:rsidRPr="00A27D69">
        <w:rPr>
          <w:rFonts w:ascii="Times New Roman" w:hAnsi="Times New Roman" w:cs="Times New Roman"/>
          <w:b/>
          <w:bCs/>
          <w:color w:val="FF0000"/>
          <w:kern w:val="0"/>
          <w:sz w:val="24"/>
          <w:szCs w:val="24"/>
          <w14:ligatures w14:val="none"/>
        </w:rPr>
        <w:t>podrobnosti o náležitostech smlouvy o obsahu a rozsahu duálního praktického vyučování a podmínkách pro jeho konání a</w:t>
      </w:r>
    </w:p>
    <w:p w14:paraId="2E0BE1FD" w14:textId="77777777" w:rsidR="00A27D69" w:rsidRPr="00A27D69" w:rsidRDefault="00A27D69" w:rsidP="004D0838">
      <w:pPr>
        <w:numPr>
          <w:ilvl w:val="0"/>
          <w:numId w:val="13"/>
        </w:numPr>
        <w:spacing w:before="120" w:after="0" w:line="240" w:lineRule="auto"/>
        <w:jc w:val="both"/>
        <w:rPr>
          <w:rFonts w:ascii="Times New Roman" w:eastAsia="Times New Roman" w:hAnsi="Times New Roman" w:cs="Times New Roman"/>
          <w:b/>
          <w:bCs/>
          <w:color w:val="FF0000"/>
          <w:kern w:val="0"/>
          <w:sz w:val="24"/>
          <w:szCs w:val="24"/>
          <w:lang w:eastAsia="cs-CZ"/>
          <w14:ligatures w14:val="none"/>
        </w:rPr>
      </w:pPr>
      <w:r w:rsidRPr="00A27D69">
        <w:rPr>
          <w:rFonts w:ascii="Times New Roman" w:hAnsi="Times New Roman" w:cs="Times New Roman"/>
          <w:b/>
          <w:bCs/>
          <w:color w:val="FF0000"/>
          <w:kern w:val="0"/>
          <w:sz w:val="24"/>
          <w:szCs w:val="24"/>
          <w14:ligatures w14:val="none"/>
        </w:rPr>
        <w:t>pravidla pro vedení žáků a dohled ze strany osob s profesní nebo odbornou kvalifikací podle § 65e odst. 1 na pracovišti duálního poskytovatele.</w:t>
      </w:r>
    </w:p>
    <w:p w14:paraId="18E96C12" w14:textId="77777777" w:rsidR="00A27D69" w:rsidRPr="00A27D69" w:rsidRDefault="00A27D69" w:rsidP="00A27D69">
      <w:pPr>
        <w:spacing w:before="120" w:after="0" w:line="240" w:lineRule="auto"/>
        <w:jc w:val="both"/>
        <w:rPr>
          <w:rFonts w:ascii="Times New Roman" w:eastAsia="Times New Roman" w:hAnsi="Times New Roman" w:cs="Times New Roman"/>
          <w:kern w:val="0"/>
          <w:sz w:val="24"/>
          <w:szCs w:val="24"/>
          <w:lang w:eastAsia="cs-CZ"/>
          <w14:ligatures w14:val="none"/>
        </w:rPr>
      </w:pPr>
    </w:p>
    <w:p w14:paraId="4DE3BB1E" w14:textId="77777777" w:rsidR="00A27D69" w:rsidRPr="00A27D69" w:rsidRDefault="00A27D69" w:rsidP="00A27D69">
      <w:pPr>
        <w:spacing w:before="120" w:after="0" w:line="240" w:lineRule="auto"/>
        <w:jc w:val="center"/>
        <w:rPr>
          <w:rFonts w:ascii="Times New Roman" w:eastAsia="Times New Roman" w:hAnsi="Times New Roman" w:cs="Times New Roman"/>
          <w:kern w:val="0"/>
          <w:sz w:val="24"/>
          <w:szCs w:val="24"/>
          <w:lang w:eastAsia="cs-CZ"/>
          <w14:ligatures w14:val="none"/>
        </w:rPr>
      </w:pPr>
      <w:r w:rsidRPr="00A27D69">
        <w:rPr>
          <w:rFonts w:ascii="Times New Roman" w:eastAsia="Times New Roman" w:hAnsi="Times New Roman" w:cs="Times New Roman"/>
          <w:kern w:val="0"/>
          <w:sz w:val="24"/>
          <w:szCs w:val="24"/>
          <w:lang w:eastAsia="cs-CZ"/>
          <w14:ligatures w14:val="none"/>
        </w:rPr>
        <w:lastRenderedPageBreak/>
        <w:t>(…)</w:t>
      </w:r>
    </w:p>
    <w:p w14:paraId="348E39CD" w14:textId="77777777" w:rsidR="00A27D69" w:rsidRPr="00A27D69" w:rsidRDefault="00A27D69" w:rsidP="00A27D69">
      <w:pPr>
        <w:spacing w:before="120" w:after="0" w:line="240" w:lineRule="auto"/>
        <w:jc w:val="center"/>
        <w:rPr>
          <w:rFonts w:ascii="Times New Roman" w:eastAsia="Times New Roman" w:hAnsi="Times New Roman" w:cs="Times New Roman"/>
          <w:kern w:val="0"/>
          <w:sz w:val="24"/>
          <w:szCs w:val="24"/>
          <w:lang w:eastAsia="cs-CZ"/>
          <w14:ligatures w14:val="none"/>
        </w:rPr>
      </w:pPr>
    </w:p>
    <w:p w14:paraId="4F4C4763" w14:textId="77777777" w:rsidR="00A27D69" w:rsidRPr="00A27D69" w:rsidRDefault="00A27D69" w:rsidP="00A27D69">
      <w:pPr>
        <w:spacing w:before="120" w:after="0" w:line="240" w:lineRule="auto"/>
        <w:jc w:val="center"/>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 174</w:t>
      </w:r>
    </w:p>
    <w:p w14:paraId="3C5B799B"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 Česká školní inspekce zpracovává koncepční záměry inspekční činnosti a systémy hodnocení vzdělávací soustavy. V souvislosti s výkonem inspekční činnosti se Česká školní inspekce s předchozím souhlasem ministerstva může podílet na zajišťování úkolů souvisejících s naplňováním mezinárodních smluv, s rozvojem mezinárodních styků a mezinárodní spolupráce, jakož i úkolů, které vyplývají pro Českou republiku z členství v mezinárodních organizacích.</w:t>
      </w:r>
    </w:p>
    <w:p w14:paraId="1C550494"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(2) Česká školní inspekce ve školách a školských zařízeních zapsaných do školského rejstříku a na pracovištích osob, kde se uskutečňuje praktické vyučování nebo odborná praxe podle § 65 odst. 2 a § 96 odst. 2</w:t>
      </w:r>
      <w:r w:rsidRPr="00A27D69">
        <w:rPr>
          <w:rFonts w:ascii="Times New Roman" w:hAnsi="Times New Roman" w:cs="Times New Roman"/>
          <w:b/>
          <w:bCs/>
          <w:color w:val="FF0000"/>
          <w:kern w:val="0"/>
          <w:sz w:val="24"/>
          <w:szCs w:val="24"/>
          <w14:ligatures w14:val="none"/>
        </w:rPr>
        <w:t>, u duálních poskytovatelů</w:t>
      </w:r>
      <w:r w:rsidRPr="00A27D69">
        <w:rPr>
          <w:rFonts w:ascii="Times New Roman" w:hAnsi="Times New Roman" w:cs="Times New Roman"/>
          <w:kern w:val="0"/>
          <w:sz w:val="24"/>
          <w:szCs w:val="24"/>
          <w14:ligatures w14:val="none"/>
        </w:rPr>
        <w:t xml:space="preserve"> a v místě, kde se uskutečňuje individuální vzdělávání žáka povolené podle § 41 odst. 3 v rámci inspekční činnosti</w:t>
      </w:r>
    </w:p>
    <w:p w14:paraId="049D705F" w14:textId="77777777" w:rsidR="00A27D69" w:rsidRPr="00A27D69" w:rsidRDefault="00A27D69" w:rsidP="004D0838">
      <w:pPr>
        <w:numPr>
          <w:ilvl w:val="0"/>
          <w:numId w:val="15"/>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získává a analyzuje informace o vzdělávání dětí, žáků a studentů, o činnosti škol a školských zařízení zapsaných do školského rejstříku, sleduje a hodnotí efektivnost vzdělávací soustavy,</w:t>
      </w:r>
    </w:p>
    <w:p w14:paraId="26EC8E62" w14:textId="77777777" w:rsidR="00A27D69" w:rsidRPr="00A27D69" w:rsidRDefault="00A27D69" w:rsidP="004D0838">
      <w:pPr>
        <w:numPr>
          <w:ilvl w:val="0"/>
          <w:numId w:val="15"/>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zjišťuje a hodnotí podmínky, průběh a výsledky vzdělávání, a to podle příslušných školních vzdělávacích programů a akreditovaných vzdělávacích programů a dále podmínky a průběh poskytování poradenských služeb ve školách a školských poradenských zařízeních,</w:t>
      </w:r>
    </w:p>
    <w:p w14:paraId="5C1EFCF9" w14:textId="77777777" w:rsidR="00A27D69" w:rsidRPr="00A27D69" w:rsidRDefault="00A27D69" w:rsidP="004D0838">
      <w:pPr>
        <w:numPr>
          <w:ilvl w:val="0"/>
          <w:numId w:val="15"/>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zjišťuje a hodnotí naplnění školního vzdělávacího programu a jeho soulad s právními předpisy a rámcovým vzdělávacím programem,</w:t>
      </w:r>
    </w:p>
    <w:p w14:paraId="2BDBBF37" w14:textId="77777777" w:rsidR="00A27D69" w:rsidRPr="00A27D69" w:rsidRDefault="00A27D69" w:rsidP="004D0838">
      <w:pPr>
        <w:numPr>
          <w:ilvl w:val="0"/>
          <w:numId w:val="15"/>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vykonává kontrolu dodržování právních předpisů, které se vztahují k poskytování vzdělávání a školských služeb,</w:t>
      </w:r>
    </w:p>
    <w:p w14:paraId="284363E5" w14:textId="77777777" w:rsidR="00A27D69" w:rsidRPr="00A27D69" w:rsidRDefault="00A27D69" w:rsidP="004D0838">
      <w:pPr>
        <w:numPr>
          <w:ilvl w:val="0"/>
          <w:numId w:val="15"/>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vykonává veřejnosprávní kontrolu</w:t>
      </w:r>
      <w:r w:rsidRPr="00A27D69">
        <w:rPr>
          <w:rFonts w:ascii="Times New Roman" w:hAnsi="Times New Roman" w:cs="Times New Roman"/>
          <w:kern w:val="0"/>
          <w:sz w:val="24"/>
          <w:szCs w:val="24"/>
          <w:vertAlign w:val="superscript"/>
          <w14:ligatures w14:val="none"/>
        </w:rPr>
        <w:t>40)</w:t>
      </w:r>
      <w:r w:rsidRPr="00A27D69">
        <w:rPr>
          <w:rFonts w:ascii="Times New Roman" w:hAnsi="Times New Roman" w:cs="Times New Roman"/>
          <w:kern w:val="0"/>
          <w:sz w:val="24"/>
          <w:szCs w:val="24"/>
          <w14:ligatures w14:val="none"/>
        </w:rPr>
        <w:t xml:space="preserve"> využívání finančních prostředků státního rozpočtu přidělovaných podle § 160 až 163.</w:t>
      </w:r>
    </w:p>
    <w:p w14:paraId="3C5C0389"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(3) Pokud je místem, kde se uskutečňuje individuální vzdělávání žáka povolené podle § 41 odst. 3 obydlí a není dán souhlas toho, kdo v něm bydlí, se vstupem do něj, inspekční činnost podle odstavce 2 proběhne ve škole, kam byl žák přijat k plnění školní docházky. V tomto případě Česká školní inspekce termín inspekční činnosti se zákonným zástupcem žáka dohodne, je-li to možné. Inspekční činnost probíhá i v tomto případě za přítomnosti a součinnosti osoby, která žáka vzdělává podle § 41 odst. 3 písm. c).</w:t>
      </w:r>
    </w:p>
    <w:p w14:paraId="31007337"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(4) Česká školní inspekce v rámci inspekční činnosti kontroluje ve školách podle § 38 odst. 1 písm. c) plnění povinností a podmínek stanovených v § 38a odst. 5 písm. c) až e), § 38a odst. 6, § 38b odst. 1 písm. c) a v § 38b odst. 2 písm. a) až d).</w:t>
      </w:r>
    </w:p>
    <w:p w14:paraId="7950D3A7"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(5) Inspekční činnost se vykonává na základě plánu hlavních úkolů na příslušný školní rok, který schvaluje ministr školství, mládeže a tělovýchovy na návrh ústředního školního inspektora.</w:t>
      </w:r>
    </w:p>
    <w:p w14:paraId="2CD4A33B"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(6) Inspekční činnost se dále provádí na základě podnětů, stížností a petic, které svým obsahem spadají do působnosti České školní inspekce podle odstavce 2 písm. b) až e). V případě inspekční činnosti konané na základě stížnosti prošetřuje Česká školní inspekce jednotlivá tvrzení uvedená ve stížnosti a výsledek šetření předává zřizovateli k dalšímu řízení. Zřizovatel informuje Českou školní inspekci o vyřízení stížnosti a o případných opatřeních přijatých k nápravě.</w:t>
      </w:r>
    </w:p>
    <w:p w14:paraId="7486E81F"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lastRenderedPageBreak/>
        <w:t>(7) Česká školní inspekce je dále povinna provést inspekční činnost podle odstavce 2 písm. b), c) a d) pro účely přiznání dotací podle zvláštního právního předpisu, pokud o to právnická osoba, která vykonává činnost školy nebo školského zařízení, požádá. Inspekční činnosti podle odstavce 2 písm. b), c) nebo d) nelze na žádost právnické osoby, která vykonává činnost školy nebo školského zařízení, provést před uplynutím lhůty k odstranění případných nedostatků zjištěných předchozí inspekční činností podle odstavce 2 písm. b), c) nebo d).</w:t>
      </w:r>
    </w:p>
    <w:p w14:paraId="7683D75B"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(8) Při hodnocení podmínek, průběhu a výsledků vzdělávání a školských služeb vychází Česká školní inspekce ze zásad a cílů vzdělávání stanovených tímto zákonem, přičemž základním kritériem hodnocení je zejména účinnost podpory rozvoje osobnosti dítěte, žáka a studenta a dosahování cílů vzdělávání ze strany škol a školských zařízení. Kritéria hodnocení předkládá ministerstvu ke schválení. Schválená kritéria hodnocení ministerstvo zveřejňuje.</w:t>
      </w:r>
    </w:p>
    <w:p w14:paraId="3AE9C60E"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(9) Inspekční činnost vykonávají školní inspektoři, kontrolní pracovníci a přizvané osoby. Školním inspektorem může být ten, kdo má vysokoškolské vzdělání a nejméně 5 let pedagogické nebo pedagogicko-psychologické praxe. Kontrolním pracovníkem může být ten, kdo má vysokoškolské vzdělání a nejméně 5 let praxe, nebo ten, kdo má střední vzdělání s maturitní zkouškou a nejméně 20 let praxe. Další předpoklady stanovené pro výkon činností podle vět druhé a třetí zvláštními právními předpisy tím nejsou dotčeny.</w:t>
      </w:r>
    </w:p>
    <w:p w14:paraId="355FD4A3"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(10) Výstupem inspekční činnosti je</w:t>
      </w:r>
    </w:p>
    <w:p w14:paraId="386D4AFB" w14:textId="77777777" w:rsidR="00A27D69" w:rsidRPr="00A27D69" w:rsidRDefault="00A27D69" w:rsidP="004D0838">
      <w:pPr>
        <w:numPr>
          <w:ilvl w:val="0"/>
          <w:numId w:val="16"/>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inspekční zpráva v případě inspekční činnosti podle odstavce 2 písm. b) a c),</w:t>
      </w:r>
    </w:p>
    <w:p w14:paraId="53E249E3" w14:textId="77777777" w:rsidR="00A27D69" w:rsidRPr="00A27D69" w:rsidRDefault="00A27D69" w:rsidP="004D0838">
      <w:pPr>
        <w:numPr>
          <w:ilvl w:val="0"/>
          <w:numId w:val="16"/>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protokol o kontrole</w:t>
      </w:r>
      <w:r w:rsidRPr="00A27D69">
        <w:rPr>
          <w:rFonts w:ascii="Times New Roman" w:hAnsi="Times New Roman" w:cs="Times New Roman"/>
          <w:kern w:val="0"/>
          <w:sz w:val="24"/>
          <w:szCs w:val="24"/>
          <w:vertAlign w:val="superscript"/>
          <w14:ligatures w14:val="none"/>
        </w:rPr>
        <w:t>56)</w:t>
      </w:r>
      <w:r w:rsidRPr="00A27D69">
        <w:rPr>
          <w:rFonts w:ascii="Times New Roman" w:hAnsi="Times New Roman" w:cs="Times New Roman"/>
          <w:kern w:val="0"/>
          <w:sz w:val="24"/>
          <w:szCs w:val="24"/>
          <w14:ligatures w14:val="none"/>
        </w:rPr>
        <w:t xml:space="preserve"> v případě inspekční činnosti podle odstavce 2 písm. d) a e) a odstavce 3,</w:t>
      </w:r>
    </w:p>
    <w:p w14:paraId="2B3966FA" w14:textId="77777777" w:rsidR="00A27D69" w:rsidRPr="00A27D69" w:rsidRDefault="00A27D69" w:rsidP="004D0838">
      <w:pPr>
        <w:numPr>
          <w:ilvl w:val="0"/>
          <w:numId w:val="16"/>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tematická zpráva v případě inspekční činnosti podle odstavce 2 písm. a),</w:t>
      </w:r>
    </w:p>
    <w:p w14:paraId="543052AB" w14:textId="77777777" w:rsidR="00A27D69" w:rsidRPr="00A27D69" w:rsidRDefault="00A27D69" w:rsidP="004D0838">
      <w:pPr>
        <w:numPr>
          <w:ilvl w:val="0"/>
          <w:numId w:val="16"/>
        </w:numPr>
        <w:spacing w:before="120" w:after="0" w:line="240" w:lineRule="auto"/>
        <w:ind w:left="714" w:hanging="357"/>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výroční zpráva České školní inspekce.</w:t>
      </w:r>
    </w:p>
    <w:p w14:paraId="5CE05FC2"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(11) Inspekční zpráva obsahuje hodnocení podmínek, průběhu a výsledků vzdělávání a dále jména, příjmení a podpisy školních inspektorů, kontrolních pracovníků a přizvaných osob. Obsah inspekční zprávy projednají školní inspektoři a kontrolní pracovníci s ředitelem školy nebo školského zařízení. Projednání a převzetí inspekční zprávy potvrdí ředitel školy nebo školského zařízení podpisem. Připomínky k obsahu inspekční zprávy může ředitel školy nebo školského zařízení podat České školní inspekci do 14 dnů po jejím převzetí. Inspekční zprávu společně s připomínkami a stanoviskem České školní inspekce k jejich obsahu zasílá Česká školní inspekce bez zbytečného odkladu zřizovateli a školské radě. Inspekční zpráva včetně připomínek je veřejná a je uložena po dobu 10 let ve škole nebo školském zařízení, jichž se týká, a v příslušném inspektorátu České školní inspekce.</w:t>
      </w:r>
    </w:p>
    <w:p w14:paraId="26C67610"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(12) Tematickou zprávu vydává Česká školní inspekce na základě shrnutí poznatků získaných z inspekční činnosti v určitém tematickém okruhu a jejich analýzy. Tematická zpráva se po jejím zpracování bez zbytečného odkladu zveřejňuje.</w:t>
      </w:r>
    </w:p>
    <w:p w14:paraId="26ABFC76"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(13) Výroční zpráva České školní inspekce obsahuje souhrnné poznatky o stavu vzdělávání a vzdělávací soustavy vycházející z inspekční činnosti za předcházející školní rok a zveřejňuje se každoročně v prosinci.</w:t>
      </w:r>
    </w:p>
    <w:p w14:paraId="2F00FAA2" w14:textId="77777777" w:rsidR="00A27D69" w:rsidRPr="00A27D69" w:rsidRDefault="00A27D69" w:rsidP="00A27D69">
      <w:pPr>
        <w:spacing w:before="120" w:after="0" w:line="240" w:lineRule="auto"/>
        <w:jc w:val="both"/>
        <w:rPr>
          <w:rFonts w:ascii="Times New Roman" w:hAnsi="Times New Roman" w:cs="Times New Roman"/>
          <w:kern w:val="0"/>
          <w:sz w:val="24"/>
          <w:szCs w:val="24"/>
          <w14:ligatures w14:val="none"/>
        </w:rPr>
      </w:pPr>
      <w:r w:rsidRPr="00A27D69">
        <w:rPr>
          <w:rFonts w:ascii="Times New Roman" w:hAnsi="Times New Roman" w:cs="Times New Roman"/>
          <w:kern w:val="0"/>
          <w:sz w:val="24"/>
          <w:szCs w:val="24"/>
          <w14:ligatures w14:val="none"/>
        </w:rPr>
        <w:t>(14) Česká školní inspekce podává návrh na odvolání ředitele školy nebo školského zařízení zřizovaného státem, krajem, obcí nebo svazkem obcí v případě zjištění závažných nedostatků v činnosti školy nebo školského zařízení.</w:t>
      </w:r>
    </w:p>
    <w:p w14:paraId="539BE26E" w14:textId="77777777" w:rsidR="00A27D69" w:rsidRPr="00A27D69" w:rsidRDefault="00A27D69" w:rsidP="00A27D69">
      <w:pPr>
        <w:spacing w:before="120" w:after="0" w:line="240" w:lineRule="auto"/>
        <w:jc w:val="both"/>
        <w:rPr>
          <w:rFonts w:ascii="Times New Roman" w:eastAsia="Times New Roman" w:hAnsi="Times New Roman" w:cs="Times New Roman"/>
          <w:kern w:val="0"/>
          <w:sz w:val="24"/>
          <w:szCs w:val="24"/>
          <w:lang w:eastAsia="cs-CZ"/>
          <w14:ligatures w14:val="none"/>
        </w:rPr>
      </w:pPr>
      <w:r w:rsidRPr="00A27D69">
        <w:rPr>
          <w:rFonts w:ascii="Times New Roman" w:hAnsi="Times New Roman" w:cs="Times New Roman"/>
          <w:kern w:val="0"/>
          <w:sz w:val="24"/>
          <w:szCs w:val="24"/>
          <w14:ligatures w14:val="none"/>
        </w:rPr>
        <w:t>(15) Česká školní inspekce může v odůvodněných případech provádět inspekční činnost i formou elektronického zjišťování údajů.</w:t>
      </w:r>
    </w:p>
    <w:p w14:paraId="4C28F710" w14:textId="77777777" w:rsidR="00A27D69" w:rsidRDefault="00A27D69" w:rsidP="00074B6F">
      <w:pPr>
        <w:spacing w:after="120" w:line="240" w:lineRule="auto"/>
        <w:jc w:val="both"/>
        <w:rPr>
          <w:rFonts w:ascii="Calibri" w:hAnsi="Calibri" w:cs="Calibri"/>
          <w:b/>
          <w:bCs/>
          <w:color w:val="FF0000"/>
        </w:rPr>
      </w:pPr>
    </w:p>
    <w:p w14:paraId="124ECDC4" w14:textId="32DBCD14" w:rsidR="00236716" w:rsidRDefault="00236716" w:rsidP="00A27D69">
      <w:pPr>
        <w:jc w:val="both"/>
        <w:rPr>
          <w:rFonts w:ascii="Calibri" w:hAnsi="Calibri" w:cs="Calibri"/>
          <w:sz w:val="28"/>
          <w:szCs w:val="28"/>
        </w:rPr>
      </w:pPr>
      <w:r w:rsidRPr="00CD794F">
        <w:rPr>
          <w:rFonts w:ascii="Calibri" w:hAnsi="Calibri" w:cs="Calibri"/>
          <w:b/>
          <w:bCs/>
          <w:sz w:val="28"/>
          <w:szCs w:val="28"/>
        </w:rPr>
        <w:lastRenderedPageBreak/>
        <w:t>Příloha</w:t>
      </w:r>
      <w:r w:rsidR="00244C07">
        <w:rPr>
          <w:rFonts w:ascii="Calibri" w:hAnsi="Calibri" w:cs="Calibri"/>
          <w:b/>
          <w:bCs/>
          <w:sz w:val="28"/>
          <w:szCs w:val="28"/>
        </w:rPr>
        <w:t xml:space="preserve"> č. 2</w:t>
      </w:r>
      <w:r w:rsidRPr="00CD794F">
        <w:rPr>
          <w:rFonts w:ascii="Calibri" w:hAnsi="Calibri" w:cs="Calibri"/>
          <w:b/>
          <w:bCs/>
          <w:sz w:val="28"/>
          <w:szCs w:val="28"/>
        </w:rPr>
        <w:t>:</w:t>
      </w:r>
      <w:r>
        <w:rPr>
          <w:rFonts w:ascii="Calibri" w:hAnsi="Calibri" w:cs="Calibri"/>
          <w:sz w:val="28"/>
          <w:szCs w:val="28"/>
        </w:rPr>
        <w:tab/>
        <w:t xml:space="preserve">Pracovní návrh </w:t>
      </w:r>
      <w:r w:rsidR="008D520A">
        <w:rPr>
          <w:rFonts w:ascii="Calibri" w:hAnsi="Calibri" w:cs="Calibri"/>
          <w:sz w:val="28"/>
          <w:szCs w:val="28"/>
        </w:rPr>
        <w:t>vyhlášky č. 13/2005., o středním vzdělávání</w:t>
      </w:r>
    </w:p>
    <w:p w14:paraId="5FB7F1F4" w14:textId="5BEB71CB" w:rsidR="00103258" w:rsidRPr="0079461A" w:rsidRDefault="00236716" w:rsidP="0079461A">
      <w:pPr>
        <w:shd w:val="clear" w:color="auto" w:fill="FFFF00"/>
        <w:ind w:left="1410" w:hanging="1410"/>
        <w:jc w:val="center"/>
        <w:rPr>
          <w:rFonts w:ascii="Calibri" w:hAnsi="Calibri" w:cs="Calibri"/>
          <w:b/>
          <w:bCs/>
          <w:color w:val="FF0000"/>
          <w:sz w:val="28"/>
          <w:szCs w:val="28"/>
        </w:rPr>
      </w:pPr>
      <w:r w:rsidRPr="001D617D">
        <w:rPr>
          <w:rFonts w:ascii="Calibri" w:hAnsi="Calibri" w:cs="Calibri"/>
          <w:b/>
          <w:bCs/>
          <w:color w:val="FF0000"/>
          <w:sz w:val="28"/>
          <w:szCs w:val="28"/>
        </w:rPr>
        <w:t>POZOR: Jedná se o pracovní verzi, která se může ještě měnit</w:t>
      </w:r>
      <w:r w:rsidR="001D617D">
        <w:rPr>
          <w:rFonts w:ascii="Calibri" w:hAnsi="Calibri" w:cs="Calibri"/>
          <w:b/>
          <w:bCs/>
          <w:color w:val="FF0000"/>
          <w:sz w:val="28"/>
          <w:szCs w:val="28"/>
        </w:rPr>
        <w:t>!!!</w:t>
      </w:r>
    </w:p>
    <w:p w14:paraId="0F7A7111" w14:textId="77777777" w:rsidR="0079461A" w:rsidRPr="0079461A" w:rsidRDefault="0079461A" w:rsidP="0079461A">
      <w:pPr>
        <w:spacing w:after="120"/>
        <w:jc w:val="center"/>
        <w:rPr>
          <w:rFonts w:ascii="Calibri" w:hAnsi="Calibri" w:cs="Calibri"/>
          <w:b/>
          <w:bCs/>
        </w:rPr>
      </w:pPr>
      <w:r w:rsidRPr="0079461A">
        <w:rPr>
          <w:rFonts w:ascii="Calibri" w:hAnsi="Calibri" w:cs="Calibri"/>
          <w:b/>
          <w:bCs/>
          <w:sz w:val="24"/>
          <w:szCs w:val="24"/>
        </w:rPr>
        <w:t>§ 11a</w:t>
      </w:r>
    </w:p>
    <w:p w14:paraId="6750557E" w14:textId="77777777" w:rsidR="0079461A" w:rsidRPr="0079461A" w:rsidRDefault="0079461A" w:rsidP="0079461A">
      <w:pPr>
        <w:spacing w:after="120"/>
        <w:jc w:val="center"/>
        <w:rPr>
          <w:rFonts w:ascii="Calibri" w:hAnsi="Calibri" w:cs="Calibri"/>
          <w:b/>
          <w:bCs/>
        </w:rPr>
      </w:pPr>
      <w:r w:rsidRPr="0079461A">
        <w:rPr>
          <w:rFonts w:ascii="Calibri" w:hAnsi="Calibri" w:cs="Calibri"/>
          <w:b/>
          <w:bCs/>
          <w:sz w:val="24"/>
          <w:szCs w:val="24"/>
        </w:rPr>
        <w:t>Podrobnosti o náležitostech smlouvy o obsahu a rozsahu duálního praktického vyučování a podmínkách pro jeho konání</w:t>
      </w:r>
    </w:p>
    <w:p w14:paraId="0FECA515" w14:textId="77777777" w:rsidR="0079461A" w:rsidRPr="0079461A" w:rsidRDefault="0079461A" w:rsidP="004D0838">
      <w:pPr>
        <w:pStyle w:val="Odstavecseseznamem"/>
        <w:numPr>
          <w:ilvl w:val="0"/>
          <w:numId w:val="21"/>
        </w:numPr>
        <w:spacing w:after="0" w:line="240" w:lineRule="auto"/>
        <w:ind w:left="375" w:hanging="375"/>
        <w:jc w:val="both"/>
        <w:rPr>
          <w:rFonts w:ascii="Calibri" w:hAnsi="Calibri" w:cs="Calibri"/>
        </w:rPr>
      </w:pPr>
      <w:r w:rsidRPr="0079461A">
        <w:rPr>
          <w:rFonts w:ascii="Calibri" w:eastAsia="Times New Roman" w:hAnsi="Calibri" w:cs="Calibri"/>
          <w:sz w:val="24"/>
          <w:szCs w:val="24"/>
        </w:rPr>
        <w:t>V podrobnostech může smlouva o obsahu a rozsahu duálního praktického vyučování a podmínkách pro jeho konání obsahovat</w:t>
      </w:r>
    </w:p>
    <w:p w14:paraId="0485D619" w14:textId="77777777" w:rsidR="0079461A" w:rsidRPr="0079461A" w:rsidRDefault="0079461A" w:rsidP="0079461A">
      <w:pPr>
        <w:ind w:left="375"/>
        <w:jc w:val="both"/>
        <w:rPr>
          <w:rFonts w:ascii="Calibri" w:hAnsi="Calibri" w:cs="Calibri"/>
        </w:rPr>
      </w:pPr>
      <w:r w:rsidRPr="0079461A">
        <w:rPr>
          <w:rFonts w:ascii="Calibri" w:eastAsia="Times New Roman" w:hAnsi="Calibri" w:cs="Calibri"/>
          <w:sz w:val="24"/>
          <w:szCs w:val="24"/>
        </w:rPr>
        <w:t>a)</w:t>
      </w:r>
      <w:r w:rsidRPr="0079461A">
        <w:rPr>
          <w:rFonts w:ascii="Calibri" w:hAnsi="Calibri" w:cs="Calibri"/>
        </w:rPr>
        <w:tab/>
      </w:r>
      <w:r w:rsidRPr="0079461A">
        <w:rPr>
          <w:rFonts w:ascii="Calibri" w:eastAsia="Times New Roman" w:hAnsi="Calibri" w:cs="Calibri"/>
          <w:sz w:val="24"/>
          <w:szCs w:val="24"/>
        </w:rPr>
        <w:t>rozsah příslušného školního vzdělávacího programu, ve kterém se duální poskytovatel zavazuje poskytovat duální praktické vyučování, nebude-li je poskytovat v celém rozsahu,</w:t>
      </w:r>
    </w:p>
    <w:p w14:paraId="1D732ACA" w14:textId="77777777" w:rsidR="0079461A" w:rsidRPr="0079461A" w:rsidRDefault="0079461A" w:rsidP="0079461A">
      <w:pPr>
        <w:ind w:left="375"/>
        <w:jc w:val="both"/>
        <w:rPr>
          <w:rFonts w:ascii="Calibri" w:hAnsi="Calibri" w:cs="Calibri"/>
        </w:rPr>
      </w:pPr>
      <w:r w:rsidRPr="0079461A">
        <w:rPr>
          <w:rFonts w:ascii="Calibri" w:eastAsia="Times New Roman" w:hAnsi="Calibri" w:cs="Calibri"/>
          <w:sz w:val="24"/>
          <w:szCs w:val="24"/>
        </w:rPr>
        <w:t>b) popis materiálního a technického vybavení poskytovaného duálním poskytovatelem žákům v duálním praktickém vyučování nad rámec standardu kvality duálního praktického vyučování pro daný obor vzdělání,</w:t>
      </w:r>
    </w:p>
    <w:p w14:paraId="663D5994" w14:textId="77777777" w:rsidR="0079461A" w:rsidRPr="0079461A" w:rsidRDefault="0079461A" w:rsidP="0079461A">
      <w:pPr>
        <w:ind w:left="375"/>
        <w:jc w:val="both"/>
        <w:rPr>
          <w:rFonts w:ascii="Calibri" w:hAnsi="Calibri" w:cs="Calibri"/>
        </w:rPr>
      </w:pPr>
      <w:r w:rsidRPr="0079461A">
        <w:rPr>
          <w:rFonts w:ascii="Calibri" w:eastAsia="Times New Roman" w:hAnsi="Calibri" w:cs="Calibri"/>
          <w:sz w:val="24"/>
          <w:szCs w:val="24"/>
        </w:rPr>
        <w:t xml:space="preserve">c) způsob zajištění dopravy žáků do místa, případně z místa konání duálního praktického vyučování, vyžadují-li to organizace výuky školy a školského zařízení nebo provozní podmínky duálního poskytovatele a </w:t>
      </w:r>
    </w:p>
    <w:p w14:paraId="5AA26692" w14:textId="77777777" w:rsidR="0079461A" w:rsidRPr="0079461A" w:rsidRDefault="0079461A" w:rsidP="004D0838">
      <w:pPr>
        <w:pStyle w:val="Odstavecseseznamem"/>
        <w:numPr>
          <w:ilvl w:val="0"/>
          <w:numId w:val="20"/>
        </w:numPr>
        <w:spacing w:after="0" w:line="240" w:lineRule="auto"/>
        <w:jc w:val="both"/>
        <w:rPr>
          <w:rFonts w:ascii="Calibri" w:hAnsi="Calibri" w:cs="Calibri"/>
        </w:rPr>
      </w:pPr>
      <w:r w:rsidRPr="0079461A">
        <w:rPr>
          <w:rFonts w:ascii="Calibri" w:eastAsia="Times New Roman" w:hAnsi="Calibri" w:cs="Calibri"/>
          <w:sz w:val="24"/>
          <w:szCs w:val="24"/>
        </w:rPr>
        <w:t>způsob a lhůty prokazování nákladů, které duálnímu poskytovateli nutně vznikají výhradně za účelem poskytování duálního praktického vyučování.</w:t>
      </w:r>
    </w:p>
    <w:p w14:paraId="2345C6C8" w14:textId="77777777" w:rsidR="0079461A" w:rsidRPr="0079461A" w:rsidRDefault="0079461A" w:rsidP="0079461A">
      <w:pPr>
        <w:spacing w:after="120"/>
        <w:rPr>
          <w:rFonts w:ascii="Calibri" w:hAnsi="Calibri" w:cs="Calibri"/>
        </w:rPr>
      </w:pPr>
    </w:p>
    <w:p w14:paraId="46E7B508" w14:textId="0E7A4475" w:rsidR="0079461A" w:rsidRPr="0079461A" w:rsidRDefault="0079461A" w:rsidP="004D0838">
      <w:pPr>
        <w:pStyle w:val="Odstavecseseznamem"/>
        <w:numPr>
          <w:ilvl w:val="0"/>
          <w:numId w:val="22"/>
        </w:numPr>
        <w:spacing w:after="120" w:line="240" w:lineRule="auto"/>
        <w:jc w:val="both"/>
        <w:rPr>
          <w:rFonts w:ascii="Calibri" w:hAnsi="Calibri" w:cs="Calibri"/>
        </w:rPr>
      </w:pPr>
      <w:r w:rsidRPr="0079461A">
        <w:rPr>
          <w:rFonts w:ascii="Calibri" w:hAnsi="Calibri" w:cs="Calibri"/>
          <w:sz w:val="24"/>
          <w:szCs w:val="24"/>
        </w:rPr>
        <w:t xml:space="preserve"> </w:t>
      </w:r>
      <w:r w:rsidRPr="0079461A">
        <w:rPr>
          <w:rFonts w:ascii="Calibri" w:eastAsia="Times New Roman" w:hAnsi="Calibri" w:cs="Calibri"/>
          <w:sz w:val="24"/>
          <w:szCs w:val="24"/>
        </w:rPr>
        <w:t>Smlouva podle odstavce 1 může dále stanovit, že duální praktické vyučování se uskutečňuje nerovnoměrně nebo v jednotlivých blocích při zachování celkového rozsahu praktického vyučování podle příslušného školního vzdělávacího programu.</w:t>
      </w:r>
    </w:p>
    <w:p w14:paraId="4218CD98" w14:textId="77777777" w:rsidR="0079461A" w:rsidRPr="0079461A" w:rsidRDefault="0079461A" w:rsidP="0079461A">
      <w:pPr>
        <w:spacing w:after="120"/>
        <w:rPr>
          <w:rFonts w:ascii="Calibri" w:hAnsi="Calibri" w:cs="Calibri"/>
        </w:rPr>
      </w:pPr>
    </w:p>
    <w:p w14:paraId="4C942A51" w14:textId="77777777" w:rsidR="0079461A" w:rsidRPr="0079461A" w:rsidRDefault="0079461A" w:rsidP="0079461A">
      <w:pPr>
        <w:spacing w:after="120"/>
        <w:jc w:val="center"/>
        <w:rPr>
          <w:rFonts w:ascii="Calibri" w:hAnsi="Calibri" w:cs="Calibri"/>
          <w:b/>
          <w:bCs/>
        </w:rPr>
      </w:pPr>
      <w:r w:rsidRPr="0079461A">
        <w:rPr>
          <w:rFonts w:ascii="Calibri" w:eastAsia="Times New Roman" w:hAnsi="Calibri" w:cs="Calibri"/>
          <w:b/>
          <w:bCs/>
          <w:sz w:val="24"/>
          <w:szCs w:val="24"/>
        </w:rPr>
        <w:t>§ 11b</w:t>
      </w:r>
    </w:p>
    <w:p w14:paraId="6B28470E" w14:textId="77777777" w:rsidR="0079461A" w:rsidRPr="0079461A" w:rsidRDefault="0079461A" w:rsidP="0079461A">
      <w:pPr>
        <w:spacing w:after="120"/>
        <w:jc w:val="center"/>
        <w:rPr>
          <w:rFonts w:ascii="Calibri" w:hAnsi="Calibri" w:cs="Calibri"/>
          <w:b/>
          <w:bCs/>
        </w:rPr>
      </w:pPr>
      <w:r w:rsidRPr="0079461A">
        <w:rPr>
          <w:rFonts w:ascii="Calibri" w:eastAsia="Times New Roman" w:hAnsi="Calibri" w:cs="Calibri"/>
          <w:b/>
          <w:bCs/>
          <w:sz w:val="24"/>
          <w:szCs w:val="24"/>
        </w:rPr>
        <w:t>Pravidla pro vedení žáků a dohled nad žáky na pracovišti duálního poskytovatele</w:t>
      </w:r>
    </w:p>
    <w:p w14:paraId="033AD7EE" w14:textId="77777777" w:rsidR="0079461A" w:rsidRPr="0079461A" w:rsidRDefault="0079461A" w:rsidP="004D0838">
      <w:pPr>
        <w:pStyle w:val="Odstavecseseznamem"/>
        <w:numPr>
          <w:ilvl w:val="0"/>
          <w:numId w:val="19"/>
        </w:numPr>
        <w:spacing w:after="0" w:line="240" w:lineRule="auto"/>
        <w:ind w:left="360"/>
        <w:jc w:val="both"/>
        <w:rPr>
          <w:rFonts w:ascii="Calibri" w:hAnsi="Calibri" w:cs="Calibri"/>
        </w:rPr>
      </w:pPr>
      <w:r w:rsidRPr="0079461A">
        <w:rPr>
          <w:rFonts w:ascii="Calibri" w:eastAsia="Times New Roman" w:hAnsi="Calibri" w:cs="Calibri"/>
          <w:sz w:val="24"/>
          <w:szCs w:val="24"/>
        </w:rPr>
        <w:t>Před zahájením duálního praktického vyučování duální poskytovatel</w:t>
      </w:r>
    </w:p>
    <w:p w14:paraId="037A720C" w14:textId="77777777" w:rsidR="0079461A" w:rsidRPr="0079461A" w:rsidRDefault="0079461A" w:rsidP="004D0838">
      <w:pPr>
        <w:pStyle w:val="Odstavecseseznamem"/>
        <w:numPr>
          <w:ilvl w:val="0"/>
          <w:numId w:val="17"/>
        </w:numPr>
        <w:spacing w:after="0" w:line="240" w:lineRule="auto"/>
        <w:jc w:val="both"/>
        <w:rPr>
          <w:rFonts w:ascii="Calibri" w:hAnsi="Calibri" w:cs="Calibri"/>
        </w:rPr>
      </w:pPr>
      <w:r w:rsidRPr="0079461A">
        <w:rPr>
          <w:rFonts w:ascii="Calibri" w:eastAsia="Times New Roman" w:hAnsi="Calibri" w:cs="Calibri"/>
          <w:sz w:val="24"/>
          <w:szCs w:val="24"/>
        </w:rPr>
        <w:t>určí osoby s profesní nebo odbornou kvalifikací podle § 65e odst. 1 školského zákona, pod jejichž vedením a dohledem se na pracovišti uskutečňuje duální praktické vyučování; 1 osoba vede současně nejvýše 6 žáků,</w:t>
      </w:r>
    </w:p>
    <w:p w14:paraId="0B75ECC3" w14:textId="77777777" w:rsidR="0079461A" w:rsidRPr="0079461A" w:rsidRDefault="0079461A" w:rsidP="0079461A">
      <w:pPr>
        <w:pStyle w:val="Odstavecseseznamem"/>
        <w:ind w:hanging="360"/>
        <w:jc w:val="both"/>
        <w:rPr>
          <w:rFonts w:ascii="Calibri" w:hAnsi="Calibri" w:cs="Calibri"/>
        </w:rPr>
      </w:pPr>
      <w:r w:rsidRPr="0079461A">
        <w:rPr>
          <w:rFonts w:ascii="Calibri" w:eastAsia="Times New Roman" w:hAnsi="Calibri" w:cs="Calibri"/>
          <w:sz w:val="24"/>
          <w:szCs w:val="24"/>
        </w:rPr>
        <w:t>b) vydá písemně dodatek k provoznímu řádu pracoviště, který stanoví odchylky pro žáky v duálním praktickém vyučování přiměřeně jejich věku, rozumové a volní vyspělosti, a seznámí s ním všechny žáky i zaměstnance na pracovišti; bezpečnost a ochrana zdraví žáků na pracovišti nesmí být nižší než u ostatních zaměstnanců a</w:t>
      </w:r>
    </w:p>
    <w:p w14:paraId="4608BA5D" w14:textId="77777777" w:rsidR="0079461A" w:rsidRPr="0079461A" w:rsidRDefault="0079461A" w:rsidP="004D0838">
      <w:pPr>
        <w:pStyle w:val="Odstavecseseznamem"/>
        <w:numPr>
          <w:ilvl w:val="0"/>
          <w:numId w:val="18"/>
        </w:numPr>
        <w:spacing w:after="0" w:line="240" w:lineRule="auto"/>
        <w:jc w:val="both"/>
        <w:rPr>
          <w:rFonts w:ascii="Calibri" w:hAnsi="Calibri" w:cs="Calibri"/>
        </w:rPr>
      </w:pPr>
      <w:r w:rsidRPr="0079461A">
        <w:rPr>
          <w:rFonts w:ascii="Calibri" w:eastAsia="Times New Roman" w:hAnsi="Calibri" w:cs="Calibri"/>
          <w:sz w:val="24"/>
          <w:szCs w:val="24"/>
        </w:rPr>
        <w:t>seznámí žáky s rozvrhem duálního praktického vyučování na pracovišti; dojde-li později ke změně rozvrhu, seznámí s touto změnou vždy před jejím uskutečněním žáky, jichž se týká.</w:t>
      </w:r>
    </w:p>
    <w:p w14:paraId="57E261F2" w14:textId="77777777" w:rsidR="0079461A" w:rsidRPr="0079461A" w:rsidRDefault="0079461A" w:rsidP="0079461A">
      <w:pPr>
        <w:pStyle w:val="Odstavecseseznamem"/>
        <w:ind w:hanging="360"/>
        <w:jc w:val="both"/>
        <w:rPr>
          <w:rFonts w:ascii="Calibri" w:hAnsi="Calibri" w:cs="Calibri"/>
        </w:rPr>
      </w:pPr>
    </w:p>
    <w:p w14:paraId="22D463E5" w14:textId="77777777" w:rsidR="0079461A" w:rsidRPr="0079461A" w:rsidRDefault="0079461A" w:rsidP="0079461A">
      <w:pPr>
        <w:jc w:val="both"/>
        <w:rPr>
          <w:rFonts w:ascii="Calibri" w:hAnsi="Calibri" w:cs="Calibri"/>
        </w:rPr>
      </w:pPr>
      <w:r w:rsidRPr="0079461A">
        <w:rPr>
          <w:rFonts w:ascii="Calibri" w:eastAsia="Times New Roman" w:hAnsi="Calibri" w:cs="Calibri"/>
          <w:sz w:val="24"/>
          <w:szCs w:val="24"/>
        </w:rPr>
        <w:t>(2) Ředitel školy a školského zařízení s duálním poskytovatelem dohodne</w:t>
      </w:r>
    </w:p>
    <w:p w14:paraId="49092002" w14:textId="77777777" w:rsidR="0079461A" w:rsidRPr="0079461A" w:rsidRDefault="0079461A" w:rsidP="0079461A">
      <w:pPr>
        <w:jc w:val="both"/>
        <w:rPr>
          <w:rFonts w:ascii="Calibri" w:hAnsi="Calibri" w:cs="Calibri"/>
        </w:rPr>
      </w:pPr>
      <w:r w:rsidRPr="0079461A">
        <w:rPr>
          <w:rFonts w:ascii="Calibri" w:eastAsia="Times New Roman" w:hAnsi="Calibri" w:cs="Calibri"/>
          <w:sz w:val="24"/>
          <w:szCs w:val="24"/>
        </w:rPr>
        <w:t>a) druh, lhůty a způsob předávání údajů o průběhu duálního praktického vyučování a o práci žáků v něm zaznamenávaných u duálního poskytovatele,</w:t>
      </w:r>
    </w:p>
    <w:p w14:paraId="7E1DC211" w14:textId="77777777" w:rsidR="0079461A" w:rsidRPr="0079461A" w:rsidRDefault="0079461A" w:rsidP="0079461A">
      <w:pPr>
        <w:jc w:val="both"/>
        <w:rPr>
          <w:rFonts w:ascii="Calibri" w:hAnsi="Calibri" w:cs="Calibri"/>
        </w:rPr>
      </w:pPr>
      <w:r w:rsidRPr="0079461A">
        <w:rPr>
          <w:rFonts w:ascii="Calibri" w:eastAsia="Times New Roman" w:hAnsi="Calibri" w:cs="Calibri"/>
          <w:sz w:val="24"/>
          <w:szCs w:val="24"/>
        </w:rPr>
        <w:lastRenderedPageBreak/>
        <w:t>b) způsob omlouvání nepřítomnosti žáků na pracovišti duálního poskytovatele a</w:t>
      </w:r>
    </w:p>
    <w:p w14:paraId="56AB021B" w14:textId="77777777" w:rsidR="0079461A" w:rsidRPr="0079461A" w:rsidRDefault="0079461A" w:rsidP="0079461A">
      <w:pPr>
        <w:jc w:val="both"/>
        <w:rPr>
          <w:rFonts w:ascii="Calibri" w:hAnsi="Calibri" w:cs="Calibri"/>
        </w:rPr>
      </w:pPr>
      <w:r w:rsidRPr="0079461A">
        <w:rPr>
          <w:rFonts w:ascii="Calibri" w:eastAsia="Times New Roman" w:hAnsi="Calibri" w:cs="Calibri"/>
          <w:sz w:val="24"/>
          <w:szCs w:val="24"/>
        </w:rPr>
        <w:t>c) pravidla pro vstup zaměstnanců školy a školského zařízení na pracoviště duálního poskytovatele.</w:t>
      </w:r>
    </w:p>
    <w:p w14:paraId="52F3F701" w14:textId="77777777" w:rsidR="0079461A" w:rsidRPr="0079461A" w:rsidRDefault="0079461A" w:rsidP="0079461A">
      <w:pPr>
        <w:spacing w:after="120"/>
        <w:rPr>
          <w:rFonts w:ascii="Calibri" w:hAnsi="Calibri" w:cs="Calibri"/>
        </w:rPr>
      </w:pPr>
    </w:p>
    <w:p w14:paraId="7457B5A8" w14:textId="77777777" w:rsidR="0079461A" w:rsidRPr="0079461A" w:rsidRDefault="0079461A" w:rsidP="0079461A">
      <w:pPr>
        <w:spacing w:after="120"/>
        <w:jc w:val="center"/>
        <w:rPr>
          <w:rFonts w:ascii="Calibri" w:hAnsi="Calibri" w:cs="Calibri"/>
          <w:b/>
          <w:bCs/>
        </w:rPr>
      </w:pPr>
      <w:r w:rsidRPr="0079461A">
        <w:rPr>
          <w:rFonts w:ascii="Calibri" w:eastAsia="Times New Roman" w:hAnsi="Calibri" w:cs="Calibri"/>
          <w:b/>
          <w:bCs/>
          <w:sz w:val="24"/>
          <w:szCs w:val="24"/>
        </w:rPr>
        <w:t>§ 11c</w:t>
      </w:r>
    </w:p>
    <w:p w14:paraId="63E0D521" w14:textId="77777777" w:rsidR="0079461A" w:rsidRPr="0079461A" w:rsidRDefault="0079461A" w:rsidP="0079461A">
      <w:pPr>
        <w:spacing w:after="120"/>
        <w:jc w:val="center"/>
        <w:rPr>
          <w:rFonts w:ascii="Calibri" w:hAnsi="Calibri" w:cs="Calibri"/>
          <w:b/>
          <w:bCs/>
        </w:rPr>
      </w:pPr>
      <w:r w:rsidRPr="0079461A">
        <w:rPr>
          <w:rFonts w:ascii="Calibri" w:eastAsia="Times New Roman" w:hAnsi="Calibri" w:cs="Calibri"/>
          <w:b/>
          <w:bCs/>
          <w:sz w:val="24"/>
          <w:szCs w:val="24"/>
        </w:rPr>
        <w:t>Náležitosti certifikátu poskytovatele</w:t>
      </w:r>
    </w:p>
    <w:p w14:paraId="435D50CB"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Certifikát poskytovatele obsahuje</w:t>
      </w:r>
    </w:p>
    <w:p w14:paraId="6DF1549C"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a) jméno a sídlo nebo místo trvalého pobytu, popřípadě pobytu, a předmět činnosti nebo podnikání osoby,</w:t>
      </w:r>
    </w:p>
    <w:p w14:paraId="5E47CED8"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b) právní formu právnické osoby,</w:t>
      </w:r>
    </w:p>
    <w:p w14:paraId="03D71D26"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c) identifikační číslo osoby,</w:t>
      </w:r>
    </w:p>
    <w:p w14:paraId="6E85E4C3"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d) adresu pracoviště duálního praktického vyučování,</w:t>
      </w:r>
    </w:p>
    <w:p w14:paraId="21A60241"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e) obor vzdělání, v němž osoba poskytuje duální praktické vyučování,</w:t>
      </w:r>
    </w:p>
    <w:p w14:paraId="78B1435D"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f) nejvyšší počet žáků, jimž může osoba poskytovat duální praktické vyučování, a</w:t>
      </w:r>
    </w:p>
    <w:p w14:paraId="43723920" w14:textId="77777777" w:rsidR="0079461A" w:rsidRPr="0079461A" w:rsidRDefault="0079461A" w:rsidP="0079461A">
      <w:pPr>
        <w:spacing w:after="120"/>
        <w:jc w:val="both"/>
        <w:rPr>
          <w:rFonts w:ascii="Calibri" w:hAnsi="Calibri" w:cs="Calibri"/>
        </w:rPr>
      </w:pPr>
      <w:r w:rsidRPr="0079461A">
        <w:rPr>
          <w:rFonts w:ascii="Calibri" w:eastAsia="Times New Roman" w:hAnsi="Calibri" w:cs="Calibri"/>
          <w:sz w:val="24"/>
          <w:szCs w:val="24"/>
        </w:rPr>
        <w:t>g) datum vydání certifikátu a označení organizace duálních poskytovatelů, která jej vydala</w:t>
      </w:r>
    </w:p>
    <w:p w14:paraId="1E9AB173" w14:textId="42FA1B4C" w:rsidR="000C613E" w:rsidRDefault="00103258" w:rsidP="0079461A">
      <w:pPr>
        <w:spacing w:before="120" w:after="0"/>
        <w:jc w:val="both"/>
        <w:rPr>
          <w:rFonts w:ascii="Calibri" w:eastAsia="Times New Roman" w:hAnsi="Calibri" w:cs="Calibri"/>
          <w:sz w:val="24"/>
          <w:szCs w:val="24"/>
        </w:rPr>
      </w:pPr>
      <w:r w:rsidRPr="0079461A">
        <w:rPr>
          <w:rFonts w:ascii="Calibri" w:eastAsia="Times New Roman" w:hAnsi="Calibri" w:cs="Calibri"/>
          <w:sz w:val="24"/>
          <w:szCs w:val="24"/>
        </w:rPr>
        <w:t xml:space="preserve"> </w:t>
      </w:r>
    </w:p>
    <w:p w14:paraId="071A874B" w14:textId="77777777" w:rsidR="0079461A" w:rsidRDefault="0079461A" w:rsidP="0079461A">
      <w:pPr>
        <w:spacing w:before="120" w:after="0"/>
        <w:jc w:val="both"/>
        <w:rPr>
          <w:rFonts w:ascii="Calibri" w:eastAsia="Times New Roman" w:hAnsi="Calibri" w:cs="Calibri"/>
          <w:sz w:val="24"/>
          <w:szCs w:val="24"/>
        </w:rPr>
      </w:pPr>
    </w:p>
    <w:p w14:paraId="217A985A" w14:textId="77777777" w:rsidR="0079461A" w:rsidRDefault="0079461A" w:rsidP="0079461A">
      <w:pPr>
        <w:jc w:val="both"/>
        <w:rPr>
          <w:rFonts w:ascii="Calibri" w:eastAsia="Times New Roman" w:hAnsi="Calibri" w:cs="Calibri"/>
          <w:sz w:val="24"/>
          <w:szCs w:val="24"/>
        </w:rPr>
      </w:pPr>
    </w:p>
    <w:p w14:paraId="5B21ABF0" w14:textId="05764BEB" w:rsidR="0079461A" w:rsidRDefault="0079461A" w:rsidP="0079461A">
      <w:pPr>
        <w:jc w:val="both"/>
        <w:rPr>
          <w:rFonts w:ascii="Calibri" w:hAnsi="Calibri" w:cs="Calibri"/>
          <w:sz w:val="28"/>
          <w:szCs w:val="28"/>
        </w:rPr>
      </w:pPr>
      <w:r w:rsidRPr="00CD794F">
        <w:rPr>
          <w:rFonts w:ascii="Calibri" w:hAnsi="Calibri" w:cs="Calibri"/>
          <w:b/>
          <w:bCs/>
          <w:sz w:val="28"/>
          <w:szCs w:val="28"/>
        </w:rPr>
        <w:t>Příloha</w:t>
      </w:r>
      <w:r>
        <w:rPr>
          <w:rFonts w:ascii="Calibri" w:hAnsi="Calibri" w:cs="Calibri"/>
          <w:b/>
          <w:bCs/>
          <w:sz w:val="28"/>
          <w:szCs w:val="28"/>
        </w:rPr>
        <w:t xml:space="preserve"> č. 3</w:t>
      </w:r>
      <w:r w:rsidRPr="00CD794F">
        <w:rPr>
          <w:rFonts w:ascii="Calibri" w:hAnsi="Calibri" w:cs="Calibri"/>
          <w:b/>
          <w:bCs/>
          <w:sz w:val="28"/>
          <w:szCs w:val="28"/>
        </w:rPr>
        <w:t>:</w:t>
      </w:r>
      <w:r>
        <w:rPr>
          <w:rFonts w:ascii="Calibri" w:hAnsi="Calibri" w:cs="Calibri"/>
          <w:sz w:val="28"/>
          <w:szCs w:val="28"/>
        </w:rPr>
        <w:tab/>
        <w:t>Pracovní návrh vyhlášky č. 10/2005., o vyšším odborném vzdělávání</w:t>
      </w:r>
    </w:p>
    <w:p w14:paraId="1A2DAA36" w14:textId="5952B19E" w:rsidR="0079461A" w:rsidRPr="0079461A" w:rsidRDefault="0079461A" w:rsidP="0079461A">
      <w:pPr>
        <w:shd w:val="clear" w:color="auto" w:fill="FFFF00"/>
        <w:ind w:left="1410" w:hanging="1410"/>
        <w:jc w:val="center"/>
        <w:rPr>
          <w:rFonts w:ascii="Calibri" w:hAnsi="Calibri" w:cs="Calibri"/>
          <w:b/>
          <w:bCs/>
          <w:color w:val="FF0000"/>
          <w:sz w:val="28"/>
          <w:szCs w:val="28"/>
        </w:rPr>
      </w:pPr>
      <w:r w:rsidRPr="001D617D">
        <w:rPr>
          <w:rFonts w:ascii="Calibri" w:hAnsi="Calibri" w:cs="Calibri"/>
          <w:b/>
          <w:bCs/>
          <w:color w:val="FF0000"/>
          <w:sz w:val="28"/>
          <w:szCs w:val="28"/>
        </w:rPr>
        <w:t>POZOR: Jedná se o pracovní verzi, která se může ještě měnit</w:t>
      </w:r>
      <w:r>
        <w:rPr>
          <w:rFonts w:ascii="Calibri" w:hAnsi="Calibri" w:cs="Calibri"/>
          <w:b/>
          <w:bCs/>
          <w:color w:val="FF0000"/>
          <w:sz w:val="28"/>
          <w:szCs w:val="28"/>
        </w:rPr>
        <w:t>!!!</w:t>
      </w:r>
    </w:p>
    <w:p w14:paraId="438447A9" w14:textId="77777777" w:rsidR="0079461A" w:rsidRPr="0079461A" w:rsidRDefault="0079461A" w:rsidP="0079461A">
      <w:pPr>
        <w:pStyle w:val="Normlnweb"/>
        <w:spacing w:before="0" w:beforeAutospacing="0" w:after="120" w:afterAutospacing="0" w:line="256" w:lineRule="auto"/>
        <w:ind w:left="173"/>
        <w:jc w:val="center"/>
        <w:rPr>
          <w:rFonts w:ascii="Calibri" w:hAnsi="Calibri" w:cs="Calibri"/>
        </w:rPr>
      </w:pPr>
      <w:r w:rsidRPr="0079461A">
        <w:rPr>
          <w:rFonts w:ascii="Calibri" w:hAnsi="Calibri" w:cs="Calibri"/>
          <w:color w:val="000000" w:themeColor="text1"/>
          <w:kern w:val="24"/>
        </w:rPr>
        <w:t>„§ 3</w:t>
      </w:r>
    </w:p>
    <w:p w14:paraId="44BDF96F" w14:textId="77777777" w:rsidR="0079461A" w:rsidRPr="0079461A" w:rsidRDefault="0079461A" w:rsidP="0079461A">
      <w:pPr>
        <w:pStyle w:val="Normlnweb"/>
        <w:spacing w:before="0" w:beforeAutospacing="0" w:after="120" w:afterAutospacing="0" w:line="256" w:lineRule="auto"/>
        <w:ind w:left="173"/>
        <w:jc w:val="center"/>
        <w:rPr>
          <w:rFonts w:ascii="Calibri" w:hAnsi="Calibri" w:cs="Calibri"/>
        </w:rPr>
      </w:pPr>
      <w:r w:rsidRPr="0079461A">
        <w:rPr>
          <w:rFonts w:ascii="Calibri" w:hAnsi="Calibri" w:cs="Calibri"/>
          <w:color w:val="000000" w:themeColor="text1"/>
          <w:kern w:val="24"/>
        </w:rPr>
        <w:t>Organizace vyučování</w:t>
      </w:r>
    </w:p>
    <w:p w14:paraId="4716E566" w14:textId="77777777" w:rsidR="0079461A" w:rsidRDefault="0079461A" w:rsidP="0079461A">
      <w:pPr>
        <w:pStyle w:val="Normlnweb"/>
        <w:spacing w:before="0" w:beforeAutospacing="0" w:after="160" w:afterAutospacing="0" w:line="256" w:lineRule="auto"/>
        <w:ind w:left="173"/>
        <w:jc w:val="both"/>
        <w:rPr>
          <w:rFonts w:ascii="Calibri" w:hAnsi="Calibri" w:cs="Calibri"/>
          <w:color w:val="000000" w:themeColor="text1"/>
          <w:kern w:val="24"/>
        </w:rPr>
      </w:pPr>
      <w:r w:rsidRPr="0079461A">
        <w:rPr>
          <w:rFonts w:ascii="Calibri" w:hAnsi="Calibri" w:cs="Calibri"/>
          <w:color w:val="000000" w:themeColor="text1"/>
          <w:kern w:val="24"/>
        </w:rPr>
        <w:t>(7) Ustanovení upravující duální vzdělávání ve vyhlášce o středním vzdělávání se použijí obdobně i pro duální vzdělávání ve vyšším odborném vzdělávání.“</w:t>
      </w:r>
    </w:p>
    <w:p w14:paraId="744B795D"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41C792C3"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21244191"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603950D7"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3AE09329"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75F41699"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03699C76"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04259C5B" w14:textId="77777777" w:rsidR="006F72BD" w:rsidRDefault="006F72BD" w:rsidP="0079461A">
      <w:pPr>
        <w:pStyle w:val="Normlnweb"/>
        <w:spacing w:before="0" w:beforeAutospacing="0" w:after="160" w:afterAutospacing="0" w:line="256" w:lineRule="auto"/>
        <w:ind w:left="173"/>
        <w:jc w:val="both"/>
        <w:rPr>
          <w:rFonts w:ascii="Calibri" w:hAnsi="Calibri" w:cs="Calibri"/>
          <w:color w:val="000000" w:themeColor="text1"/>
          <w:kern w:val="24"/>
        </w:rPr>
      </w:pPr>
    </w:p>
    <w:p w14:paraId="6BFA126D" w14:textId="70964382" w:rsidR="006F72BD" w:rsidRDefault="006F72BD" w:rsidP="006F72BD">
      <w:pPr>
        <w:spacing w:after="60"/>
        <w:jc w:val="center"/>
        <w:rPr>
          <w:rFonts w:ascii="Calibri" w:hAnsi="Calibri" w:cs="Calibri"/>
          <w:b/>
          <w:bCs/>
          <w:color w:val="000000" w:themeColor="text1"/>
          <w:sz w:val="36"/>
          <w:szCs w:val="36"/>
        </w:rPr>
      </w:pPr>
      <w:r w:rsidRPr="007D70CC">
        <w:rPr>
          <w:rFonts w:ascii="Calibri" w:hAnsi="Calibri" w:cs="Calibri"/>
          <w:b/>
          <w:bCs/>
          <w:color w:val="000000" w:themeColor="text1"/>
          <w:sz w:val="36"/>
          <w:szCs w:val="36"/>
        </w:rPr>
        <w:lastRenderedPageBreak/>
        <w:t>Podklad k</w:t>
      </w:r>
      <w:r>
        <w:rPr>
          <w:rFonts w:ascii="Calibri" w:hAnsi="Calibri" w:cs="Calibri"/>
          <w:b/>
          <w:bCs/>
          <w:color w:val="000000" w:themeColor="text1"/>
          <w:sz w:val="36"/>
          <w:szCs w:val="36"/>
        </w:rPr>
        <w:t> tématu „</w:t>
      </w:r>
      <w:r w:rsidR="000D2D4F">
        <w:rPr>
          <w:rFonts w:ascii="Calibri" w:hAnsi="Calibri" w:cs="Calibri"/>
          <w:b/>
          <w:bCs/>
          <w:color w:val="000000" w:themeColor="text1"/>
          <w:sz w:val="36"/>
          <w:szCs w:val="36"/>
        </w:rPr>
        <w:t xml:space="preserve">Rámcové vzdělávací programy“ </w:t>
      </w:r>
      <w:r w:rsidR="000D2D4F">
        <w:rPr>
          <w:rFonts w:ascii="Calibri" w:hAnsi="Calibri" w:cs="Calibri"/>
          <w:b/>
          <w:bCs/>
          <w:color w:val="000000" w:themeColor="text1"/>
          <w:sz w:val="36"/>
          <w:szCs w:val="36"/>
        </w:rPr>
        <w:br/>
      </w:r>
      <w:r w:rsidR="000D2D4F" w:rsidRPr="000D2D4F">
        <w:rPr>
          <w:rFonts w:ascii="Calibri" w:hAnsi="Calibri" w:cs="Calibri"/>
          <w:color w:val="000000" w:themeColor="text1"/>
          <w:sz w:val="36"/>
          <w:szCs w:val="36"/>
        </w:rPr>
        <w:t>vs. i</w:t>
      </w:r>
      <w:r w:rsidRPr="000D2D4F">
        <w:rPr>
          <w:rFonts w:ascii="Calibri" w:hAnsi="Calibri" w:cs="Calibri"/>
          <w:color w:val="000000" w:themeColor="text1"/>
          <w:sz w:val="36"/>
          <w:szCs w:val="36"/>
        </w:rPr>
        <w:t>novace oborové soustavy</w:t>
      </w:r>
    </w:p>
    <w:p w14:paraId="73A1CECA" w14:textId="451354E9" w:rsidR="006F72BD" w:rsidRPr="001E1C5B" w:rsidRDefault="006F72BD" w:rsidP="006F72BD">
      <w:pPr>
        <w:spacing w:after="60"/>
        <w:jc w:val="center"/>
        <w:rPr>
          <w:rFonts w:ascii="Calibri" w:eastAsiaTheme="minorEastAsia" w:hAnsi="Calibri" w:cs="Calibri"/>
          <w:kern w:val="24"/>
          <w:sz w:val="24"/>
          <w:szCs w:val="24"/>
        </w:rPr>
      </w:pPr>
      <w:r>
        <w:rPr>
          <w:rFonts w:ascii="Calibri" w:eastAsiaTheme="minorEastAsia" w:hAnsi="Calibri" w:cs="Calibri"/>
          <w:kern w:val="24"/>
          <w:sz w:val="24"/>
          <w:szCs w:val="24"/>
        </w:rPr>
        <w:t>(</w:t>
      </w:r>
      <w:r w:rsidRPr="001E1C5B">
        <w:rPr>
          <w:rFonts w:ascii="Calibri" w:eastAsiaTheme="minorEastAsia" w:hAnsi="Calibri" w:cs="Calibri"/>
          <w:kern w:val="24"/>
          <w:sz w:val="24"/>
          <w:szCs w:val="24"/>
        </w:rPr>
        <w:t>aktualizováno ke dni 1</w:t>
      </w:r>
      <w:r w:rsidR="009A2FC4">
        <w:rPr>
          <w:rFonts w:ascii="Calibri" w:eastAsiaTheme="minorEastAsia" w:hAnsi="Calibri" w:cs="Calibri"/>
          <w:kern w:val="24"/>
          <w:sz w:val="24"/>
          <w:szCs w:val="24"/>
        </w:rPr>
        <w:t>5</w:t>
      </w:r>
      <w:r w:rsidRPr="001E1C5B">
        <w:rPr>
          <w:rFonts w:ascii="Calibri" w:eastAsiaTheme="minorEastAsia" w:hAnsi="Calibri" w:cs="Calibri"/>
          <w:kern w:val="24"/>
          <w:sz w:val="24"/>
          <w:szCs w:val="24"/>
        </w:rPr>
        <w:t>. dubna 2025</w:t>
      </w:r>
      <w:r>
        <w:rPr>
          <w:rFonts w:ascii="Calibri" w:eastAsiaTheme="minorEastAsia" w:hAnsi="Calibri" w:cs="Calibri"/>
          <w:kern w:val="24"/>
          <w:sz w:val="24"/>
          <w:szCs w:val="24"/>
        </w:rPr>
        <w:t>)</w:t>
      </w:r>
    </w:p>
    <w:p w14:paraId="352A71EC" w14:textId="77777777" w:rsidR="00BD6D9B" w:rsidRDefault="00BD6D9B" w:rsidP="0079461A">
      <w:pPr>
        <w:spacing w:before="120" w:after="0"/>
        <w:jc w:val="both"/>
        <w:rPr>
          <w:rFonts w:ascii="Calibri" w:eastAsia="Calibri" w:hAnsi="Calibri" w:cs="Calibri"/>
          <w:b/>
          <w:bCs/>
          <w:color w:val="0F4761" w:themeColor="accent1" w:themeShade="BF"/>
          <w:sz w:val="28"/>
          <w:szCs w:val="28"/>
        </w:rPr>
      </w:pPr>
    </w:p>
    <w:p w14:paraId="24D44419" w14:textId="5F5E0674" w:rsidR="0079461A" w:rsidRDefault="008E1206" w:rsidP="00BD6D9B">
      <w:pPr>
        <w:spacing w:after="120" w:line="240" w:lineRule="auto"/>
        <w:jc w:val="both"/>
        <w:rPr>
          <w:rFonts w:ascii="Calibri" w:eastAsia="Times New Roman" w:hAnsi="Calibri" w:cs="Calibri"/>
          <w:sz w:val="24"/>
          <w:szCs w:val="24"/>
        </w:rPr>
      </w:pPr>
      <w:r>
        <w:rPr>
          <w:rFonts w:ascii="Calibri" w:eastAsia="Calibri" w:hAnsi="Calibri" w:cs="Calibri"/>
          <w:b/>
          <w:bCs/>
          <w:color w:val="0F4761" w:themeColor="accent1" w:themeShade="BF"/>
          <w:sz w:val="28"/>
          <w:szCs w:val="28"/>
        </w:rPr>
        <w:t>Soustava oborů</w:t>
      </w:r>
    </w:p>
    <w:p w14:paraId="15DFB739" w14:textId="75B80551" w:rsidR="008E1206" w:rsidRPr="00BD6D9B" w:rsidRDefault="00B1720C" w:rsidP="00BD6D9B">
      <w:pPr>
        <w:spacing w:after="120" w:line="240" w:lineRule="auto"/>
        <w:jc w:val="both"/>
        <w:rPr>
          <w:rFonts w:ascii="Calibri" w:hAnsi="Calibri" w:cs="Calibri"/>
          <w:sz w:val="24"/>
          <w:szCs w:val="24"/>
        </w:rPr>
      </w:pPr>
      <w:r w:rsidRPr="00BD6D9B">
        <w:rPr>
          <w:rFonts w:ascii="Calibri" w:hAnsi="Calibri" w:cs="Calibri"/>
          <w:sz w:val="24"/>
          <w:szCs w:val="24"/>
        </w:rPr>
        <w:t>Současná s</w:t>
      </w:r>
      <w:r w:rsidR="008E1206" w:rsidRPr="00BD6D9B">
        <w:rPr>
          <w:rFonts w:ascii="Calibri" w:hAnsi="Calibri" w:cs="Calibri"/>
          <w:sz w:val="24"/>
          <w:szCs w:val="24"/>
        </w:rPr>
        <w:t>oustava oborů je uvedena v Nařízení vlády (č. 211/2010 Sb., ve znění pozdějších předpisů). Pro každý obor vzdělání středního odborného vzdělávání je v soustavě uvedena skupina oborů</w:t>
      </w:r>
      <w:r w:rsidR="004A4E9C" w:rsidRPr="00BD6D9B">
        <w:rPr>
          <w:rStyle w:val="Znakapoznpodarou"/>
          <w:rFonts w:ascii="Calibri" w:hAnsi="Calibri" w:cs="Calibri"/>
          <w:sz w:val="24"/>
          <w:szCs w:val="24"/>
        </w:rPr>
        <w:footnoteReference w:customMarkFollows="1" w:id="2"/>
        <w:t>1</w:t>
      </w:r>
      <w:r w:rsidR="008E1206" w:rsidRPr="00BD6D9B">
        <w:rPr>
          <w:rFonts w:ascii="Calibri" w:hAnsi="Calibri" w:cs="Calibri"/>
          <w:sz w:val="24"/>
          <w:szCs w:val="24"/>
        </w:rPr>
        <w:t>; kód oboru; název oboru; počet žáků na učitele odborného výcviku, zdravotní omezení.</w:t>
      </w:r>
    </w:p>
    <w:p w14:paraId="73F403DA" w14:textId="77777777" w:rsidR="008E1206" w:rsidRPr="00BD6D9B" w:rsidRDefault="008E1206" w:rsidP="00BD6D9B">
      <w:pPr>
        <w:spacing w:after="120" w:line="240" w:lineRule="auto"/>
        <w:jc w:val="both"/>
        <w:rPr>
          <w:rFonts w:ascii="Calibri" w:hAnsi="Calibri" w:cs="Calibri"/>
          <w:sz w:val="24"/>
          <w:szCs w:val="24"/>
        </w:rPr>
      </w:pPr>
      <w:r w:rsidRPr="00BD6D9B">
        <w:rPr>
          <w:rFonts w:ascii="Calibri" w:hAnsi="Calibri" w:cs="Calibri"/>
          <w:sz w:val="24"/>
          <w:szCs w:val="24"/>
        </w:rPr>
        <w:t>Soustava oborů vzdělání zahrnuje všechny obory vzdělání realizované v základních, středních a vyšších odborných školách, v nichž lze dosáhnout některého ze stupňů vzdělání definovaného ve školském zákoně. Člení se na:</w:t>
      </w:r>
    </w:p>
    <w:p w14:paraId="7344B86E" w14:textId="77777777" w:rsidR="008E1206" w:rsidRPr="00BD6D9B" w:rsidRDefault="008E1206" w:rsidP="00BD6D9B">
      <w:pPr>
        <w:pStyle w:val="Odstavecseseznamem"/>
        <w:numPr>
          <w:ilvl w:val="0"/>
          <w:numId w:val="25"/>
        </w:numPr>
        <w:spacing w:after="120" w:line="240" w:lineRule="auto"/>
        <w:ind w:left="284" w:hanging="284"/>
        <w:jc w:val="both"/>
        <w:rPr>
          <w:rFonts w:ascii="Calibri" w:hAnsi="Calibri" w:cs="Calibri"/>
          <w:sz w:val="24"/>
          <w:szCs w:val="24"/>
        </w:rPr>
      </w:pPr>
      <w:r w:rsidRPr="00BD6D9B">
        <w:rPr>
          <w:rFonts w:ascii="Calibri" w:hAnsi="Calibri" w:cs="Calibri"/>
          <w:sz w:val="24"/>
          <w:szCs w:val="24"/>
        </w:rPr>
        <w:t>soustavu oborů vzdělání poskytující základní vzdělání;</w:t>
      </w:r>
    </w:p>
    <w:p w14:paraId="2E644614" w14:textId="77777777" w:rsidR="008E1206" w:rsidRPr="00BD6D9B" w:rsidRDefault="008E1206" w:rsidP="00BD6D9B">
      <w:pPr>
        <w:pStyle w:val="Odstavecseseznamem"/>
        <w:numPr>
          <w:ilvl w:val="0"/>
          <w:numId w:val="25"/>
        </w:numPr>
        <w:spacing w:after="120" w:line="240" w:lineRule="auto"/>
        <w:ind w:left="284" w:hanging="284"/>
        <w:jc w:val="both"/>
        <w:rPr>
          <w:rFonts w:ascii="Calibri" w:hAnsi="Calibri" w:cs="Calibri"/>
          <w:sz w:val="24"/>
          <w:szCs w:val="24"/>
        </w:rPr>
      </w:pPr>
      <w:r w:rsidRPr="00BD6D9B">
        <w:rPr>
          <w:rFonts w:ascii="Calibri" w:hAnsi="Calibri" w:cs="Calibri"/>
          <w:sz w:val="24"/>
          <w:szCs w:val="24"/>
        </w:rPr>
        <w:t>soustavu oborů vzdělání poskytující střední vzdělání:</w:t>
      </w:r>
    </w:p>
    <w:p w14:paraId="57E13951" w14:textId="77777777" w:rsidR="008E1206" w:rsidRPr="00BD6D9B" w:rsidRDefault="008E1206" w:rsidP="00BD6D9B">
      <w:pPr>
        <w:pStyle w:val="Odstavecseseznamem"/>
        <w:numPr>
          <w:ilvl w:val="0"/>
          <w:numId w:val="26"/>
        </w:numPr>
        <w:spacing w:after="120" w:line="240" w:lineRule="auto"/>
        <w:jc w:val="both"/>
        <w:rPr>
          <w:rFonts w:ascii="Calibri" w:hAnsi="Calibri" w:cs="Calibri"/>
          <w:sz w:val="24"/>
          <w:szCs w:val="24"/>
        </w:rPr>
      </w:pPr>
      <w:r w:rsidRPr="00BD6D9B">
        <w:rPr>
          <w:rFonts w:ascii="Calibri" w:hAnsi="Calibri" w:cs="Calibri"/>
          <w:sz w:val="24"/>
          <w:szCs w:val="24"/>
        </w:rPr>
        <w:t>s výučním listem (H, E);</w:t>
      </w:r>
    </w:p>
    <w:p w14:paraId="7660C046" w14:textId="77777777" w:rsidR="008E1206" w:rsidRPr="00BD6D9B" w:rsidRDefault="008E1206" w:rsidP="00BD6D9B">
      <w:pPr>
        <w:pStyle w:val="Odstavecseseznamem"/>
        <w:numPr>
          <w:ilvl w:val="0"/>
          <w:numId w:val="26"/>
        </w:numPr>
        <w:spacing w:after="120" w:line="240" w:lineRule="auto"/>
        <w:jc w:val="both"/>
        <w:rPr>
          <w:rFonts w:ascii="Calibri" w:hAnsi="Calibri" w:cs="Calibri"/>
          <w:sz w:val="24"/>
          <w:szCs w:val="24"/>
        </w:rPr>
      </w:pPr>
      <w:r w:rsidRPr="00BD6D9B">
        <w:rPr>
          <w:rFonts w:ascii="Calibri" w:hAnsi="Calibri" w:cs="Calibri"/>
          <w:sz w:val="24"/>
          <w:szCs w:val="24"/>
        </w:rPr>
        <w:t>s maturitní zkouškou (M, K);</w:t>
      </w:r>
    </w:p>
    <w:p w14:paraId="78BD3430" w14:textId="77777777" w:rsidR="008E1206" w:rsidRPr="00BD6D9B" w:rsidRDefault="008E1206" w:rsidP="00BD6D9B">
      <w:pPr>
        <w:pStyle w:val="Odstavecseseznamem"/>
        <w:numPr>
          <w:ilvl w:val="0"/>
          <w:numId w:val="26"/>
        </w:numPr>
        <w:spacing w:after="120" w:line="240" w:lineRule="auto"/>
        <w:jc w:val="both"/>
        <w:rPr>
          <w:rFonts w:ascii="Calibri" w:hAnsi="Calibri" w:cs="Calibri"/>
          <w:sz w:val="24"/>
          <w:szCs w:val="24"/>
        </w:rPr>
      </w:pPr>
      <w:r w:rsidRPr="00BD6D9B">
        <w:rPr>
          <w:rFonts w:ascii="Calibri" w:hAnsi="Calibri" w:cs="Calibri"/>
          <w:sz w:val="24"/>
          <w:szCs w:val="24"/>
        </w:rPr>
        <w:t xml:space="preserve">s maturitní </w:t>
      </w:r>
      <w:proofErr w:type="gramStart"/>
      <w:r w:rsidRPr="00BD6D9B">
        <w:rPr>
          <w:rFonts w:ascii="Calibri" w:hAnsi="Calibri" w:cs="Calibri"/>
          <w:sz w:val="24"/>
          <w:szCs w:val="24"/>
        </w:rPr>
        <w:t>zkouškou - kategorie</w:t>
      </w:r>
      <w:proofErr w:type="gramEnd"/>
      <w:r w:rsidRPr="00BD6D9B">
        <w:rPr>
          <w:rFonts w:ascii="Calibri" w:hAnsi="Calibri" w:cs="Calibri"/>
          <w:sz w:val="24"/>
          <w:szCs w:val="24"/>
        </w:rPr>
        <w:t xml:space="preserve"> dosaženého vzdělání (L0);</w:t>
      </w:r>
    </w:p>
    <w:p w14:paraId="0D8811E6" w14:textId="77777777" w:rsidR="008E1206" w:rsidRPr="00BD6D9B" w:rsidRDefault="008E1206" w:rsidP="00BD6D9B">
      <w:pPr>
        <w:pStyle w:val="Odstavecseseznamem"/>
        <w:numPr>
          <w:ilvl w:val="0"/>
          <w:numId w:val="26"/>
        </w:numPr>
        <w:spacing w:after="120" w:line="240" w:lineRule="auto"/>
        <w:jc w:val="both"/>
        <w:rPr>
          <w:rFonts w:ascii="Calibri" w:hAnsi="Calibri" w:cs="Calibri"/>
          <w:sz w:val="24"/>
          <w:szCs w:val="24"/>
        </w:rPr>
      </w:pPr>
      <w:r w:rsidRPr="00BD6D9B">
        <w:rPr>
          <w:rFonts w:ascii="Calibri" w:hAnsi="Calibri" w:cs="Calibri"/>
          <w:sz w:val="24"/>
          <w:szCs w:val="24"/>
        </w:rPr>
        <w:t>s maturitní zkouškou v rámci nástavbového studia (L5)</w:t>
      </w:r>
    </w:p>
    <w:p w14:paraId="38234CCB" w14:textId="75886CBD" w:rsidR="008E1206" w:rsidRPr="00BD6D9B" w:rsidRDefault="008E1206" w:rsidP="00BD6D9B">
      <w:pPr>
        <w:pStyle w:val="Odstavecseseznamem"/>
        <w:numPr>
          <w:ilvl w:val="0"/>
          <w:numId w:val="25"/>
        </w:numPr>
        <w:spacing w:after="120" w:line="240" w:lineRule="auto"/>
        <w:ind w:left="284" w:hanging="284"/>
        <w:jc w:val="both"/>
        <w:rPr>
          <w:rFonts w:ascii="Calibri" w:hAnsi="Calibri" w:cs="Calibri"/>
          <w:sz w:val="24"/>
          <w:szCs w:val="24"/>
        </w:rPr>
      </w:pPr>
      <w:r w:rsidRPr="00BD6D9B">
        <w:rPr>
          <w:rFonts w:ascii="Calibri" w:hAnsi="Calibri" w:cs="Calibri"/>
          <w:sz w:val="24"/>
          <w:szCs w:val="24"/>
        </w:rPr>
        <w:t>soustavu oborů vzdělání poskytujících vyšší odborné vzdělání (N</w:t>
      </w:r>
      <w:r w:rsidR="004A4E9C" w:rsidRPr="00BD6D9B">
        <w:rPr>
          <w:rStyle w:val="Znakapoznpodarou"/>
          <w:rFonts w:ascii="Calibri" w:hAnsi="Calibri" w:cs="Calibri"/>
          <w:sz w:val="24"/>
          <w:szCs w:val="24"/>
        </w:rPr>
        <w:footnoteReference w:customMarkFollows="1" w:id="3"/>
        <w:t>2</w:t>
      </w:r>
      <w:r w:rsidRPr="00BD6D9B">
        <w:rPr>
          <w:rFonts w:ascii="Calibri" w:hAnsi="Calibri" w:cs="Calibri"/>
          <w:sz w:val="24"/>
          <w:szCs w:val="24"/>
        </w:rPr>
        <w:t>).</w:t>
      </w:r>
    </w:p>
    <w:p w14:paraId="398E33CC" w14:textId="6F30482E" w:rsidR="00E70BEE" w:rsidRPr="00BD6D9B" w:rsidRDefault="00E70BEE" w:rsidP="00BD6D9B">
      <w:pPr>
        <w:spacing w:after="120" w:line="240" w:lineRule="auto"/>
        <w:jc w:val="both"/>
        <w:rPr>
          <w:rFonts w:ascii="Calibri" w:hAnsi="Calibri" w:cs="Calibri"/>
          <w:sz w:val="24"/>
          <w:szCs w:val="24"/>
        </w:rPr>
      </w:pPr>
      <w:r w:rsidRPr="00BD6D9B">
        <w:rPr>
          <w:rFonts w:ascii="Calibri" w:hAnsi="Calibri" w:cs="Calibri"/>
          <w:b/>
          <w:sz w:val="24"/>
          <w:szCs w:val="24"/>
        </w:rPr>
        <w:t>Soustava oborů vzdělání nestanovuje obsah vzdělání jednotlivých oborů, pouze ohraničuje obor vzdělání ve vztahu k jiným oborům vzdělání.</w:t>
      </w:r>
      <w:r w:rsidRPr="00BD6D9B">
        <w:rPr>
          <w:rFonts w:ascii="Calibri" w:hAnsi="Calibri" w:cs="Calibri"/>
          <w:sz w:val="24"/>
          <w:szCs w:val="24"/>
        </w:rPr>
        <w:t xml:space="preserve"> Obsah vzdělání je vymezen až v kurikulárních dokumentech – rámcových vzdělávacích programech (národní úroveň) a školních vzdělávacích programech (regionální úroveň).</w:t>
      </w:r>
    </w:p>
    <w:p w14:paraId="1DF607BB" w14:textId="77777777" w:rsidR="006F72BD" w:rsidRPr="006F72BD" w:rsidRDefault="006F72BD" w:rsidP="00BD6D9B">
      <w:pPr>
        <w:keepNext/>
        <w:keepLines/>
        <w:spacing w:after="120" w:line="240" w:lineRule="auto"/>
        <w:outlineLvl w:val="2"/>
        <w:rPr>
          <w:rFonts w:ascii="Calibri" w:eastAsia="Calibri" w:hAnsi="Calibri" w:cs="Calibri"/>
          <w:b/>
          <w:bCs/>
          <w:color w:val="0F4761" w:themeColor="accent1" w:themeShade="BF"/>
          <w:sz w:val="28"/>
          <w:szCs w:val="28"/>
        </w:rPr>
      </w:pPr>
      <w:r w:rsidRPr="006F72BD">
        <w:rPr>
          <w:rFonts w:ascii="Calibri" w:eastAsia="Calibri" w:hAnsi="Calibri" w:cs="Calibri"/>
          <w:b/>
          <w:bCs/>
          <w:color w:val="0F4761" w:themeColor="accent1" w:themeShade="BF"/>
          <w:sz w:val="28"/>
          <w:szCs w:val="28"/>
        </w:rPr>
        <w:t>Cíle inovace oborové soustavy</w:t>
      </w:r>
    </w:p>
    <w:p w14:paraId="029363F5" w14:textId="77777777" w:rsidR="006F72BD" w:rsidRPr="006F72BD" w:rsidRDefault="006F72BD" w:rsidP="00BD6D9B">
      <w:pPr>
        <w:spacing w:after="120" w:line="240" w:lineRule="auto"/>
        <w:jc w:val="both"/>
        <w:rPr>
          <w:rFonts w:ascii="Calibri" w:hAnsi="Calibri" w:cs="Calibri"/>
          <w:kern w:val="0"/>
          <w:lang w:eastAsia="cs-CZ"/>
          <w14:ligatures w14:val="none"/>
        </w:rPr>
      </w:pPr>
      <w:r w:rsidRPr="006F72BD">
        <w:rPr>
          <w:rFonts w:ascii="Calibri" w:hAnsi="Calibri" w:cs="Calibri"/>
          <w:kern w:val="0"/>
          <w:lang w:eastAsia="cs-CZ"/>
          <w14:ligatures w14:val="none"/>
        </w:rPr>
        <w:t xml:space="preserve">Cílem je vytvořit optimální oborovou soustavu a následně vytvořit RVP tak, aby absolvent získal v průběhu studia nejen kompetence potřebné pro výkon daného povolání, ale i pro další profesní dráhu (možnost rychlejší rekvalifikace v případě potřeby, možnou návaznost systému podnikového vzdělávání), a současně pro další studium i občanský život. Inovovaná oborová soustava by měla zohledňovat potřeby zaměstnavatelů na trhu práce, podpořit uplatnitelnost absolventů a umožnit větší </w:t>
      </w:r>
      <w:r w:rsidRPr="006F72BD">
        <w:rPr>
          <w:rFonts w:ascii="Calibri" w:hAnsi="Calibri" w:cs="Calibri"/>
          <w:b/>
          <w:bCs/>
          <w:kern w:val="0"/>
          <w:lang w:eastAsia="cs-CZ"/>
          <w14:ligatures w14:val="none"/>
        </w:rPr>
        <w:t>horizontální i vertikální prostupnost</w:t>
      </w:r>
      <w:r w:rsidRPr="006F72BD">
        <w:rPr>
          <w:rFonts w:ascii="Calibri" w:hAnsi="Calibri" w:cs="Calibri"/>
          <w:kern w:val="0"/>
          <w:lang w:eastAsia="cs-CZ"/>
          <w14:ligatures w14:val="none"/>
        </w:rPr>
        <w:t xml:space="preserve"> a podpořit i větší možnost individuální vzdělávací cesty. </w:t>
      </w:r>
    </w:p>
    <w:p w14:paraId="6B6E6B5E" w14:textId="77777777" w:rsidR="006F72BD" w:rsidRPr="006F72BD" w:rsidRDefault="006F72BD" w:rsidP="00BD6D9B">
      <w:pPr>
        <w:spacing w:after="120" w:line="240" w:lineRule="auto"/>
        <w:jc w:val="both"/>
        <w:rPr>
          <w:rFonts w:ascii="Calibri" w:hAnsi="Calibri" w:cs="Calibri"/>
          <w:bCs/>
          <w:kern w:val="0"/>
          <w:lang w:eastAsia="cs-CZ"/>
          <w14:ligatures w14:val="none"/>
        </w:rPr>
      </w:pPr>
      <w:r w:rsidRPr="006F72BD">
        <w:rPr>
          <w:rFonts w:ascii="Calibri" w:hAnsi="Calibri" w:cs="Calibri"/>
          <w:bCs/>
          <w:kern w:val="0"/>
          <w:lang w:eastAsia="cs-CZ"/>
          <w14:ligatures w14:val="none"/>
        </w:rPr>
        <w:t xml:space="preserve">Inovovaná soustava oborů vzdělání středního odborného vzdělávání by svým nastavením měla podpořit (principy tvorby): </w:t>
      </w:r>
    </w:p>
    <w:p w14:paraId="0619EC4A" w14:textId="77777777" w:rsidR="006F72BD" w:rsidRPr="006F72BD" w:rsidRDefault="006F72BD" w:rsidP="00BD6D9B">
      <w:pPr>
        <w:numPr>
          <w:ilvl w:val="0"/>
          <w:numId w:val="24"/>
        </w:numPr>
        <w:spacing w:after="120" w:line="240" w:lineRule="auto"/>
        <w:jc w:val="both"/>
        <w:rPr>
          <w:rFonts w:ascii="Calibri" w:hAnsi="Calibri" w:cs="Calibri"/>
          <w:kern w:val="0"/>
          <w:lang w:eastAsia="cs-CZ"/>
          <w14:ligatures w14:val="none"/>
        </w:rPr>
      </w:pPr>
      <w:r w:rsidRPr="006F72BD">
        <w:rPr>
          <w:rFonts w:ascii="Calibri" w:hAnsi="Calibri" w:cs="Calibri"/>
          <w:b/>
          <w:bCs/>
          <w:kern w:val="0"/>
          <w:lang w:eastAsia="cs-CZ"/>
          <w14:ligatures w14:val="none"/>
        </w:rPr>
        <w:t xml:space="preserve">prostupnost </w:t>
      </w:r>
      <w:r w:rsidRPr="006F72BD">
        <w:rPr>
          <w:rFonts w:ascii="Calibri" w:hAnsi="Calibri" w:cs="Calibri"/>
          <w:kern w:val="0"/>
          <w:lang w:eastAsia="cs-CZ"/>
          <w14:ligatures w14:val="none"/>
        </w:rPr>
        <w:t>vzdělávacích drah všemi směry:</w:t>
      </w:r>
    </w:p>
    <w:p w14:paraId="2B8A9618" w14:textId="77777777" w:rsidR="006F72BD" w:rsidRPr="006F72BD" w:rsidRDefault="006F72BD" w:rsidP="00BD6D9B">
      <w:pPr>
        <w:numPr>
          <w:ilvl w:val="1"/>
          <w:numId w:val="24"/>
        </w:numPr>
        <w:spacing w:after="120" w:line="240" w:lineRule="auto"/>
        <w:jc w:val="both"/>
        <w:rPr>
          <w:rFonts w:ascii="Calibri" w:hAnsi="Calibri" w:cs="Calibri"/>
          <w:kern w:val="0"/>
          <w:lang w:eastAsia="cs-CZ"/>
          <w14:ligatures w14:val="none"/>
        </w:rPr>
      </w:pPr>
      <w:r w:rsidRPr="006F72BD">
        <w:rPr>
          <w:rFonts w:ascii="Calibri" w:hAnsi="Calibri" w:cs="Calibri"/>
          <w:kern w:val="0"/>
          <w:lang w:eastAsia="cs-CZ"/>
          <w14:ligatures w14:val="none"/>
        </w:rPr>
        <w:t xml:space="preserve">vertikální (mezi jednotlivými úrovněmi) </w:t>
      </w:r>
    </w:p>
    <w:p w14:paraId="7EACEDEF" w14:textId="77777777" w:rsidR="006F72BD" w:rsidRPr="006F72BD" w:rsidRDefault="006F72BD" w:rsidP="00BD6D9B">
      <w:pPr>
        <w:numPr>
          <w:ilvl w:val="1"/>
          <w:numId w:val="24"/>
        </w:numPr>
        <w:spacing w:after="120" w:line="240" w:lineRule="auto"/>
        <w:jc w:val="both"/>
        <w:rPr>
          <w:rFonts w:ascii="Calibri" w:hAnsi="Calibri" w:cs="Calibri"/>
          <w:kern w:val="0"/>
          <w:lang w:eastAsia="cs-CZ"/>
          <w14:ligatures w14:val="none"/>
        </w:rPr>
      </w:pPr>
      <w:r w:rsidRPr="006F72BD">
        <w:rPr>
          <w:rFonts w:ascii="Calibri" w:hAnsi="Calibri" w:cs="Calibri"/>
          <w:kern w:val="0"/>
          <w:lang w:eastAsia="cs-CZ"/>
          <w14:ligatures w14:val="none"/>
        </w:rPr>
        <w:t xml:space="preserve">horizontální (mezi obory vzdělání na stejné úrovni) tam, kde je to možné, </w:t>
      </w:r>
    </w:p>
    <w:p w14:paraId="4B30D426" w14:textId="77777777" w:rsidR="006F72BD" w:rsidRPr="006F72BD" w:rsidRDefault="006F72BD" w:rsidP="00BD6D9B">
      <w:pPr>
        <w:numPr>
          <w:ilvl w:val="1"/>
          <w:numId w:val="24"/>
        </w:numPr>
        <w:spacing w:after="120" w:line="240" w:lineRule="auto"/>
        <w:jc w:val="both"/>
        <w:rPr>
          <w:rFonts w:ascii="Calibri" w:hAnsi="Calibri" w:cs="Calibri"/>
          <w:kern w:val="0"/>
          <w:lang w:eastAsia="cs-CZ"/>
          <w14:ligatures w14:val="none"/>
        </w:rPr>
      </w:pPr>
      <w:r w:rsidRPr="006F72BD">
        <w:rPr>
          <w:rFonts w:ascii="Calibri" w:hAnsi="Calibri" w:cs="Calibri"/>
          <w:kern w:val="0"/>
          <w:lang w:eastAsia="cs-CZ"/>
          <w14:ligatures w14:val="none"/>
        </w:rPr>
        <w:t>do oblasti dalšího vzdělávání (žák může získat profesní kvalifikaci)</w:t>
      </w:r>
    </w:p>
    <w:p w14:paraId="2B47860E" w14:textId="77777777" w:rsidR="006F72BD" w:rsidRPr="006F72BD" w:rsidRDefault="006F72BD" w:rsidP="00BD6D9B">
      <w:pPr>
        <w:numPr>
          <w:ilvl w:val="1"/>
          <w:numId w:val="24"/>
        </w:numPr>
        <w:spacing w:after="120" w:line="240" w:lineRule="auto"/>
        <w:jc w:val="both"/>
        <w:rPr>
          <w:rFonts w:ascii="Calibri" w:hAnsi="Calibri" w:cs="Calibri"/>
          <w:kern w:val="0"/>
          <w:lang w:eastAsia="cs-CZ"/>
          <w14:ligatures w14:val="none"/>
        </w:rPr>
      </w:pPr>
      <w:r w:rsidRPr="006F72BD">
        <w:rPr>
          <w:rFonts w:ascii="Calibri" w:hAnsi="Calibri" w:cs="Calibri"/>
          <w:kern w:val="0"/>
          <w:lang w:eastAsia="cs-CZ"/>
          <w14:ligatures w14:val="none"/>
        </w:rPr>
        <w:lastRenderedPageBreak/>
        <w:t>z oblasti dalšího vzdělávání (přijetí do vyššího ročníku vzdělávání např. na základě získání profesní kvalifikace)</w:t>
      </w:r>
    </w:p>
    <w:p w14:paraId="71EE8F2A" w14:textId="77777777" w:rsidR="006F72BD" w:rsidRPr="00BD6D9B" w:rsidRDefault="006F72BD" w:rsidP="00BD6D9B">
      <w:pPr>
        <w:numPr>
          <w:ilvl w:val="0"/>
          <w:numId w:val="24"/>
        </w:numPr>
        <w:spacing w:after="120" w:line="240" w:lineRule="auto"/>
        <w:jc w:val="both"/>
        <w:rPr>
          <w:rFonts w:ascii="Calibri" w:hAnsi="Calibri" w:cs="Calibri"/>
          <w:kern w:val="0"/>
          <w:sz w:val="24"/>
          <w:szCs w:val="24"/>
          <w:lang w:eastAsia="cs-CZ"/>
          <w14:ligatures w14:val="none"/>
        </w:rPr>
      </w:pPr>
      <w:r w:rsidRPr="00BD6D9B">
        <w:rPr>
          <w:rFonts w:ascii="Calibri" w:hAnsi="Calibri" w:cs="Calibri"/>
          <w:b/>
          <w:bCs/>
          <w:kern w:val="0"/>
          <w:sz w:val="24"/>
          <w:szCs w:val="24"/>
          <w:lang w:eastAsia="cs-CZ"/>
          <w14:ligatures w14:val="none"/>
        </w:rPr>
        <w:t>flexibilitu</w:t>
      </w:r>
      <w:r w:rsidRPr="00BD6D9B">
        <w:rPr>
          <w:rFonts w:ascii="Calibri" w:hAnsi="Calibri" w:cs="Calibri"/>
          <w:kern w:val="0"/>
          <w:sz w:val="24"/>
          <w:szCs w:val="24"/>
          <w:lang w:eastAsia="cs-CZ"/>
          <w14:ligatures w14:val="none"/>
        </w:rPr>
        <w:t xml:space="preserve"> vzdělávacích drah vč. možnosti jejich individualizace</w:t>
      </w:r>
    </w:p>
    <w:p w14:paraId="67F7346B" w14:textId="77777777" w:rsidR="006F72BD" w:rsidRPr="00BD6D9B" w:rsidRDefault="006F72BD" w:rsidP="00BD6D9B">
      <w:pPr>
        <w:numPr>
          <w:ilvl w:val="0"/>
          <w:numId w:val="24"/>
        </w:numPr>
        <w:spacing w:after="120" w:line="240" w:lineRule="auto"/>
        <w:jc w:val="both"/>
        <w:rPr>
          <w:rFonts w:ascii="Calibri" w:hAnsi="Calibri" w:cs="Calibri"/>
          <w:kern w:val="0"/>
          <w:sz w:val="24"/>
          <w:szCs w:val="24"/>
          <w:lang w:eastAsia="cs-CZ"/>
          <w14:ligatures w14:val="none"/>
        </w:rPr>
      </w:pPr>
      <w:r w:rsidRPr="00BD6D9B">
        <w:rPr>
          <w:rFonts w:ascii="Calibri" w:hAnsi="Calibri" w:cs="Calibri"/>
          <w:b/>
          <w:bCs/>
          <w:kern w:val="0"/>
          <w:sz w:val="24"/>
          <w:szCs w:val="24"/>
          <w:lang w:eastAsia="cs-CZ"/>
          <w14:ligatures w14:val="none"/>
        </w:rPr>
        <w:t xml:space="preserve">kvalitu </w:t>
      </w:r>
      <w:r w:rsidRPr="00BD6D9B">
        <w:rPr>
          <w:rFonts w:ascii="Calibri" w:hAnsi="Calibri" w:cs="Calibri"/>
          <w:kern w:val="0"/>
          <w:sz w:val="24"/>
          <w:szCs w:val="24"/>
          <w:lang w:eastAsia="cs-CZ"/>
          <w14:ligatures w14:val="none"/>
        </w:rPr>
        <w:t>vzdělávání, především ve smyslu získávání a dosahování profesních kompetencí.</w:t>
      </w:r>
    </w:p>
    <w:p w14:paraId="2F43280C" w14:textId="77777777" w:rsidR="006F72BD" w:rsidRPr="00BD6D9B" w:rsidRDefault="006F72BD" w:rsidP="00BD6D9B">
      <w:pPr>
        <w:spacing w:after="120" w:line="240" w:lineRule="auto"/>
        <w:jc w:val="both"/>
        <w:rPr>
          <w:rFonts w:ascii="Calibri" w:hAnsi="Calibri" w:cs="Calibri"/>
          <w:kern w:val="0"/>
          <w:sz w:val="24"/>
          <w:szCs w:val="24"/>
          <w:lang w:eastAsia="cs-CZ"/>
          <w14:ligatures w14:val="none"/>
        </w:rPr>
      </w:pPr>
      <w:r w:rsidRPr="00BD6D9B">
        <w:rPr>
          <w:rFonts w:ascii="Calibri" w:hAnsi="Calibri" w:cs="Calibri"/>
          <w:bCs/>
          <w:kern w:val="0"/>
          <w:sz w:val="24"/>
          <w:szCs w:val="24"/>
          <w:lang w:eastAsia="cs-CZ"/>
          <w14:ligatures w14:val="none"/>
        </w:rPr>
        <w:t xml:space="preserve">V návaznosti na inovaci soustavy oborů vzdělání bude probíhat revize RVP středního odborného vzdělávání (SOV), jejímž cílem je </w:t>
      </w:r>
      <w:r w:rsidRPr="00BD6D9B">
        <w:rPr>
          <w:rFonts w:ascii="Calibri" w:hAnsi="Calibri" w:cs="Calibri"/>
          <w:kern w:val="0"/>
          <w:sz w:val="24"/>
          <w:szCs w:val="24"/>
          <w:lang w:eastAsia="cs-CZ"/>
          <w14:ligatures w14:val="none"/>
        </w:rPr>
        <w:t>modernizovat vzdělávací obsah jak všeobecně vzdělávací, tak odborné složky vzdělávání. V rámci podpory implementace RVP bude pro školy připravena metodická podpora zaměřená zejména na tvorbu modelových ŠVP zpracovaných modulovým způsobem.</w:t>
      </w:r>
    </w:p>
    <w:p w14:paraId="3E6412A0" w14:textId="77777777" w:rsidR="006F72BD" w:rsidRDefault="006F72BD" w:rsidP="006F72BD">
      <w:pPr>
        <w:spacing w:after="0" w:line="276" w:lineRule="auto"/>
        <w:jc w:val="both"/>
        <w:rPr>
          <w:rFonts w:ascii="Calibri" w:hAnsi="Calibri" w:cs="Calibri"/>
          <w:kern w:val="0"/>
          <w:lang w:eastAsia="cs-CZ"/>
          <w14:ligatures w14:val="none"/>
        </w:rPr>
      </w:pPr>
    </w:p>
    <w:p w14:paraId="2A9D7D89" w14:textId="06A743FC" w:rsidR="00E21DF8" w:rsidRDefault="002319AC" w:rsidP="00BD6D9B">
      <w:pPr>
        <w:spacing w:after="120" w:line="240" w:lineRule="auto"/>
        <w:jc w:val="both"/>
        <w:rPr>
          <w:rFonts w:ascii="Calibri" w:hAnsi="Calibri" w:cs="Calibri"/>
          <w:kern w:val="0"/>
          <w:lang w:eastAsia="cs-CZ"/>
          <w14:ligatures w14:val="none"/>
        </w:rPr>
      </w:pPr>
      <w:r>
        <w:rPr>
          <w:rFonts w:ascii="Calibri" w:eastAsia="Calibri" w:hAnsi="Calibri" w:cs="Calibri"/>
          <w:b/>
          <w:bCs/>
          <w:color w:val="0F4761" w:themeColor="accent1" w:themeShade="BF"/>
          <w:sz w:val="28"/>
          <w:szCs w:val="28"/>
        </w:rPr>
        <w:t xml:space="preserve">Stanovení </w:t>
      </w:r>
      <w:r w:rsidRPr="002319AC">
        <w:rPr>
          <w:rFonts w:ascii="Calibri" w:eastAsia="Calibri" w:hAnsi="Calibri" w:cs="Calibri"/>
          <w:b/>
          <w:bCs/>
          <w:color w:val="0F4761" w:themeColor="accent1" w:themeShade="BF"/>
          <w:sz w:val="28"/>
          <w:szCs w:val="28"/>
        </w:rPr>
        <w:t>kvalifikačních profilů s využitím standardů Národní soustavy kvalifikací (NSK)</w:t>
      </w:r>
    </w:p>
    <w:p w14:paraId="38F58612" w14:textId="1E347181" w:rsidR="002319AC" w:rsidRPr="00BD6D9B" w:rsidRDefault="002319AC" w:rsidP="00BD6D9B">
      <w:pPr>
        <w:spacing w:after="120" w:line="240" w:lineRule="auto"/>
        <w:jc w:val="both"/>
        <w:rPr>
          <w:rFonts w:ascii="Calibri" w:hAnsi="Calibri" w:cs="Calibri"/>
          <w:kern w:val="0"/>
          <w:sz w:val="24"/>
          <w:szCs w:val="24"/>
          <w:lang w:eastAsia="cs-CZ"/>
          <w14:ligatures w14:val="none"/>
        </w:rPr>
      </w:pPr>
      <w:r w:rsidRPr="00BD6D9B">
        <w:rPr>
          <w:rFonts w:ascii="Calibri" w:hAnsi="Calibri" w:cs="Calibri"/>
          <w:kern w:val="0"/>
          <w:sz w:val="24"/>
          <w:szCs w:val="24"/>
          <w:lang w:eastAsia="cs-CZ"/>
          <w14:ligatures w14:val="none"/>
        </w:rPr>
        <w:t>Pro inovaci soustavy oborů poskytující střední odborné vzdělání bylo nutné obsahově vymezit jednotlivé obory vzdělání. Proto byl pro každý navrhovaný obor vzdělání vytvořen kvalifikační profil, který zahrnuje odborné kompetence, jež by měl mít každý absolvent daného oboru. Při tvorbě těchto profilů byly, kde to bylo možné, využity standardy profesních kvalifikací NSK (DZ C 2.3).</w:t>
      </w:r>
    </w:p>
    <w:p w14:paraId="3E252267" w14:textId="6884693E" w:rsidR="002319AC" w:rsidRPr="00BD6D9B" w:rsidRDefault="003D6814" w:rsidP="00BD6D9B">
      <w:pPr>
        <w:spacing w:after="120" w:line="240" w:lineRule="auto"/>
        <w:jc w:val="both"/>
        <w:rPr>
          <w:rFonts w:ascii="Calibri" w:hAnsi="Calibri" w:cs="Calibri"/>
          <w:kern w:val="0"/>
          <w:sz w:val="24"/>
          <w:szCs w:val="24"/>
          <w:lang w:eastAsia="cs-CZ"/>
          <w14:ligatures w14:val="none"/>
        </w:rPr>
      </w:pPr>
      <w:r w:rsidRPr="00BD6D9B">
        <w:rPr>
          <w:rFonts w:ascii="Calibri" w:hAnsi="Calibri" w:cs="Calibri"/>
          <w:kern w:val="0"/>
          <w:sz w:val="24"/>
          <w:szCs w:val="24"/>
          <w:lang w:eastAsia="cs-CZ"/>
          <w14:ligatures w14:val="none"/>
        </w:rPr>
        <w:t>Porovnání</w:t>
      </w:r>
      <w:r w:rsidR="002319AC" w:rsidRPr="00BD6D9B">
        <w:rPr>
          <w:rFonts w:ascii="Calibri" w:hAnsi="Calibri" w:cs="Calibri"/>
          <w:kern w:val="0"/>
          <w:sz w:val="24"/>
          <w:szCs w:val="24"/>
          <w:lang w:eastAsia="cs-CZ"/>
          <w14:ligatures w14:val="none"/>
        </w:rPr>
        <w:t xml:space="preserve"> kvalifikačních profilů </w:t>
      </w:r>
      <w:r w:rsidRPr="00BD6D9B">
        <w:rPr>
          <w:rFonts w:ascii="Calibri" w:hAnsi="Calibri" w:cs="Calibri"/>
          <w:kern w:val="0"/>
          <w:sz w:val="24"/>
          <w:szCs w:val="24"/>
          <w:lang w:eastAsia="cs-CZ"/>
          <w14:ligatures w14:val="none"/>
        </w:rPr>
        <w:t>zabránilo</w:t>
      </w:r>
      <w:r w:rsidR="002319AC" w:rsidRPr="00BD6D9B">
        <w:rPr>
          <w:rFonts w:ascii="Calibri" w:hAnsi="Calibri" w:cs="Calibri"/>
          <w:kern w:val="0"/>
          <w:sz w:val="24"/>
          <w:szCs w:val="24"/>
          <w:lang w:eastAsia="cs-CZ"/>
          <w14:ligatures w14:val="none"/>
        </w:rPr>
        <w:t xml:space="preserve"> duplicitám mezi obory a zároveň odhali</w:t>
      </w:r>
      <w:r w:rsidRPr="00BD6D9B">
        <w:rPr>
          <w:rFonts w:ascii="Calibri" w:hAnsi="Calibri" w:cs="Calibri"/>
          <w:kern w:val="0"/>
          <w:sz w:val="24"/>
          <w:szCs w:val="24"/>
          <w:lang w:eastAsia="cs-CZ"/>
          <w14:ligatures w14:val="none"/>
        </w:rPr>
        <w:t>lo</w:t>
      </w:r>
      <w:r w:rsidR="002319AC" w:rsidRPr="00BD6D9B">
        <w:rPr>
          <w:rFonts w:ascii="Calibri" w:hAnsi="Calibri" w:cs="Calibri"/>
          <w:kern w:val="0"/>
          <w:sz w:val="24"/>
          <w:szCs w:val="24"/>
          <w:lang w:eastAsia="cs-CZ"/>
          <w14:ligatures w14:val="none"/>
        </w:rPr>
        <w:t xml:space="preserve"> chybějící potřebné kompetence.</w:t>
      </w:r>
      <w:r w:rsidRPr="00BD6D9B">
        <w:rPr>
          <w:rFonts w:ascii="Calibri" w:hAnsi="Calibri" w:cs="Calibri"/>
          <w:kern w:val="0"/>
          <w:sz w:val="24"/>
          <w:szCs w:val="24"/>
          <w:lang w:eastAsia="cs-CZ"/>
          <w14:ligatures w14:val="none"/>
        </w:rPr>
        <w:t xml:space="preserve"> </w:t>
      </w:r>
      <w:r w:rsidR="002319AC" w:rsidRPr="00BD6D9B">
        <w:rPr>
          <w:rFonts w:ascii="Calibri" w:hAnsi="Calibri" w:cs="Calibri"/>
          <w:kern w:val="0"/>
          <w:sz w:val="24"/>
          <w:szCs w:val="24"/>
          <w:lang w:eastAsia="cs-CZ"/>
          <w14:ligatures w14:val="none"/>
        </w:rPr>
        <w:t xml:space="preserve">Toto srovnání také umožnilo vytvořit </w:t>
      </w:r>
      <w:r w:rsidR="002319AC" w:rsidRPr="00BD6D9B">
        <w:rPr>
          <w:rFonts w:ascii="Calibri" w:hAnsi="Calibri" w:cs="Calibri"/>
          <w:b/>
          <w:bCs/>
          <w:kern w:val="0"/>
          <w:sz w:val="24"/>
          <w:szCs w:val="24"/>
          <w:lang w:eastAsia="cs-CZ"/>
          <w14:ligatures w14:val="none"/>
        </w:rPr>
        <w:t>společné odborné základy</w:t>
      </w:r>
      <w:r w:rsidR="00AF7F98" w:rsidRPr="00BD6D9B">
        <w:rPr>
          <w:rStyle w:val="Znakapoznpodarou"/>
          <w:rFonts w:ascii="Calibri" w:hAnsi="Calibri" w:cs="Calibri"/>
          <w:b/>
          <w:bCs/>
          <w:kern w:val="0"/>
          <w:sz w:val="24"/>
          <w:szCs w:val="24"/>
          <w:lang w:eastAsia="cs-CZ"/>
          <w14:ligatures w14:val="none"/>
        </w:rPr>
        <w:footnoteReference w:customMarkFollows="1" w:id="4"/>
        <w:t>3</w:t>
      </w:r>
      <w:r w:rsidR="002319AC" w:rsidRPr="00BD6D9B">
        <w:rPr>
          <w:rFonts w:ascii="Calibri" w:hAnsi="Calibri" w:cs="Calibri"/>
          <w:kern w:val="0"/>
          <w:sz w:val="24"/>
          <w:szCs w:val="24"/>
          <w:lang w:eastAsia="cs-CZ"/>
          <w14:ligatures w14:val="none"/>
        </w:rPr>
        <w:t xml:space="preserve">. Vzhledem k požadavku na snížení počtu oborů </w:t>
      </w:r>
      <w:r w:rsidR="00DF12A9" w:rsidRPr="00BD6D9B">
        <w:rPr>
          <w:rFonts w:ascii="Calibri" w:hAnsi="Calibri" w:cs="Calibri"/>
          <w:kern w:val="0"/>
          <w:sz w:val="24"/>
          <w:szCs w:val="24"/>
          <w:lang w:eastAsia="cs-CZ"/>
          <w14:ligatures w14:val="none"/>
        </w:rPr>
        <w:t xml:space="preserve">středního odborného </w:t>
      </w:r>
      <w:r w:rsidR="002319AC" w:rsidRPr="00BD6D9B">
        <w:rPr>
          <w:rFonts w:ascii="Calibri" w:hAnsi="Calibri" w:cs="Calibri"/>
          <w:kern w:val="0"/>
          <w:sz w:val="24"/>
          <w:szCs w:val="24"/>
          <w:lang w:eastAsia="cs-CZ"/>
          <w14:ligatures w14:val="none"/>
        </w:rPr>
        <w:t>vzdělání</w:t>
      </w:r>
      <w:r w:rsidR="00DF12A9" w:rsidRPr="00BD6D9B">
        <w:rPr>
          <w:rFonts w:ascii="Calibri" w:hAnsi="Calibri" w:cs="Calibri"/>
          <w:kern w:val="0"/>
          <w:sz w:val="24"/>
          <w:szCs w:val="24"/>
          <w:lang w:eastAsia="cs-CZ"/>
          <w14:ligatures w14:val="none"/>
        </w:rPr>
        <w:t xml:space="preserve">, </w:t>
      </w:r>
      <w:r w:rsidR="002319AC" w:rsidRPr="00BD6D9B">
        <w:rPr>
          <w:rFonts w:ascii="Calibri" w:hAnsi="Calibri" w:cs="Calibri"/>
          <w:kern w:val="0"/>
          <w:sz w:val="24"/>
          <w:szCs w:val="24"/>
          <w:lang w:eastAsia="cs-CZ"/>
          <w14:ligatures w14:val="none"/>
        </w:rPr>
        <w:t>byly navrženy široké obory s odborným výcvikem, které zahrn</w:t>
      </w:r>
      <w:r w:rsidR="00DF12A9" w:rsidRPr="00BD6D9B">
        <w:rPr>
          <w:rFonts w:ascii="Calibri" w:hAnsi="Calibri" w:cs="Calibri"/>
          <w:kern w:val="0"/>
          <w:sz w:val="24"/>
          <w:szCs w:val="24"/>
          <w:lang w:eastAsia="cs-CZ"/>
          <w14:ligatures w14:val="none"/>
        </w:rPr>
        <w:t>ují</w:t>
      </w:r>
      <w:r w:rsidR="002319AC" w:rsidRPr="00BD6D9B">
        <w:rPr>
          <w:rFonts w:ascii="Calibri" w:hAnsi="Calibri" w:cs="Calibri"/>
          <w:kern w:val="0"/>
          <w:sz w:val="24"/>
          <w:szCs w:val="24"/>
          <w:lang w:eastAsia="cs-CZ"/>
          <w14:ligatures w14:val="none"/>
        </w:rPr>
        <w:t xml:space="preserve"> všechny obory se stejným odborným základem. Původní obory, které byly zařazeny do jednoho širokého oboru, jsou propojeny s kvalifikacemi NSK.</w:t>
      </w:r>
    </w:p>
    <w:p w14:paraId="6863F6CC" w14:textId="77777777" w:rsidR="00E21DF8" w:rsidRDefault="00E21DF8" w:rsidP="00BD6D9B">
      <w:pPr>
        <w:spacing w:after="120" w:line="240" w:lineRule="auto"/>
        <w:jc w:val="both"/>
        <w:rPr>
          <w:rFonts w:ascii="Calibri" w:hAnsi="Calibri" w:cs="Calibri"/>
          <w:kern w:val="0"/>
          <w:lang w:eastAsia="cs-CZ"/>
          <w14:ligatures w14:val="none"/>
        </w:rPr>
      </w:pPr>
    </w:p>
    <w:p w14:paraId="3EE0FCAA" w14:textId="522C5D1A" w:rsidR="00E21DF8" w:rsidRDefault="00A74A80" w:rsidP="00BD6D9B">
      <w:pPr>
        <w:spacing w:after="120" w:line="240" w:lineRule="auto"/>
        <w:jc w:val="both"/>
        <w:rPr>
          <w:rFonts w:ascii="Calibri" w:eastAsia="Calibri" w:hAnsi="Calibri" w:cs="Calibri"/>
          <w:b/>
          <w:bCs/>
          <w:color w:val="0F4761" w:themeColor="accent1" w:themeShade="BF"/>
          <w:sz w:val="28"/>
          <w:szCs w:val="28"/>
        </w:rPr>
      </w:pPr>
      <w:r>
        <w:rPr>
          <w:rFonts w:ascii="Calibri" w:eastAsia="Calibri" w:hAnsi="Calibri" w:cs="Calibri"/>
          <w:b/>
          <w:bCs/>
          <w:color w:val="0F4761" w:themeColor="accent1" w:themeShade="BF"/>
          <w:sz w:val="28"/>
          <w:szCs w:val="28"/>
        </w:rPr>
        <w:t>Konstrukce</w:t>
      </w:r>
      <w:r w:rsidRPr="00A74A80">
        <w:rPr>
          <w:rFonts w:ascii="Calibri" w:eastAsia="Calibri" w:hAnsi="Calibri" w:cs="Calibri"/>
          <w:b/>
          <w:bCs/>
          <w:color w:val="0F4761" w:themeColor="accent1" w:themeShade="BF"/>
          <w:sz w:val="28"/>
          <w:szCs w:val="28"/>
        </w:rPr>
        <w:t xml:space="preserve"> oborů do širokých oborů se společným odborným základem</w:t>
      </w:r>
    </w:p>
    <w:p w14:paraId="2DE27048" w14:textId="1D369D6D" w:rsidR="00D2616B" w:rsidRPr="00BD6D9B" w:rsidRDefault="002E0F89" w:rsidP="00BD6D9B">
      <w:pPr>
        <w:spacing w:after="120" w:line="240" w:lineRule="auto"/>
        <w:jc w:val="both"/>
        <w:rPr>
          <w:rFonts w:ascii="Calibri" w:hAnsi="Calibri" w:cs="Calibri"/>
          <w:sz w:val="24"/>
          <w:szCs w:val="24"/>
        </w:rPr>
      </w:pPr>
      <w:r w:rsidRPr="00BD6D9B">
        <w:rPr>
          <w:rFonts w:ascii="Calibri" w:hAnsi="Calibri" w:cs="Calibri"/>
          <w:kern w:val="0"/>
          <w:sz w:val="24"/>
          <w:szCs w:val="24"/>
          <w:lang w:eastAsia="cs-CZ"/>
          <w14:ligatures w14:val="none"/>
        </w:rPr>
        <w:t xml:space="preserve">Snížení počtu oborů bylo dosaženo vytvořením </w:t>
      </w:r>
      <w:r w:rsidRPr="00BD6D9B">
        <w:rPr>
          <w:rFonts w:ascii="Calibri" w:hAnsi="Calibri" w:cs="Calibri"/>
          <w:b/>
          <w:bCs/>
          <w:kern w:val="0"/>
          <w:sz w:val="24"/>
          <w:szCs w:val="24"/>
          <w:lang w:eastAsia="cs-CZ"/>
          <w14:ligatures w14:val="none"/>
        </w:rPr>
        <w:t>širokých odborných základů</w:t>
      </w:r>
      <w:r w:rsidRPr="00BD6D9B">
        <w:rPr>
          <w:rFonts w:ascii="Calibri" w:hAnsi="Calibri" w:cs="Calibri"/>
          <w:kern w:val="0"/>
          <w:sz w:val="24"/>
          <w:szCs w:val="24"/>
          <w:lang w:eastAsia="cs-CZ"/>
          <w14:ligatures w14:val="none"/>
        </w:rPr>
        <w:t xml:space="preserve"> pro kvalifikace, které spolu obsahově do jisté míry souvisejí a tvoří dohromady jeden obor. Obor vzdělání</w:t>
      </w:r>
      <w:r w:rsidR="00AF7F98" w:rsidRPr="00BD6D9B">
        <w:rPr>
          <w:rStyle w:val="Znakapoznpodarou"/>
          <w:rFonts w:ascii="Calibri" w:hAnsi="Calibri" w:cs="Calibri"/>
          <w:kern w:val="0"/>
          <w:sz w:val="24"/>
          <w:szCs w:val="24"/>
          <w:lang w:eastAsia="cs-CZ"/>
          <w14:ligatures w14:val="none"/>
        </w:rPr>
        <w:footnoteReference w:customMarkFollows="1" w:id="5"/>
        <w:t>4</w:t>
      </w:r>
      <w:r w:rsidRPr="00BD6D9B">
        <w:rPr>
          <w:rFonts w:ascii="Calibri" w:hAnsi="Calibri" w:cs="Calibri"/>
          <w:kern w:val="0"/>
          <w:sz w:val="24"/>
          <w:szCs w:val="24"/>
          <w:lang w:eastAsia="cs-CZ"/>
          <w14:ligatures w14:val="none"/>
        </w:rPr>
        <w:t xml:space="preserve"> se širokým společným základem se tak větví do jednotlivých kvalifikací</w:t>
      </w:r>
      <w:r w:rsidR="00AF7F98" w:rsidRPr="00BD6D9B">
        <w:rPr>
          <w:rStyle w:val="Znakapoznpodarou"/>
          <w:rFonts w:ascii="Calibri" w:hAnsi="Calibri" w:cs="Calibri"/>
          <w:kern w:val="0"/>
          <w:sz w:val="24"/>
          <w:szCs w:val="24"/>
          <w:lang w:eastAsia="cs-CZ"/>
          <w14:ligatures w14:val="none"/>
        </w:rPr>
        <w:footnoteReference w:customMarkFollows="1" w:id="6"/>
        <w:t>5</w:t>
      </w:r>
      <w:r w:rsidRPr="00BD6D9B">
        <w:rPr>
          <w:rFonts w:ascii="Calibri" w:hAnsi="Calibri" w:cs="Calibri"/>
          <w:kern w:val="0"/>
          <w:sz w:val="24"/>
          <w:szCs w:val="24"/>
          <w:lang w:eastAsia="cs-CZ"/>
          <w14:ligatures w14:val="none"/>
        </w:rPr>
        <w:t xml:space="preserve">, </w:t>
      </w:r>
      <w:r w:rsidR="008B5B02" w:rsidRPr="00BD6D9B">
        <w:rPr>
          <w:rFonts w:ascii="Calibri" w:hAnsi="Calibri" w:cs="Calibri"/>
          <w:kern w:val="0"/>
          <w:sz w:val="24"/>
          <w:szCs w:val="24"/>
          <w:lang w:eastAsia="cs-CZ"/>
          <w14:ligatures w14:val="none"/>
        </w:rPr>
        <w:t>což umožnilo koncipovat</w:t>
      </w:r>
      <w:r w:rsidR="008B5B02" w:rsidRPr="00BD6D9B">
        <w:rPr>
          <w:rFonts w:ascii="Calibri" w:hAnsi="Calibri" w:cs="Calibri"/>
          <w:b/>
          <w:bCs/>
          <w:kern w:val="0"/>
          <w:sz w:val="24"/>
          <w:szCs w:val="24"/>
          <w:lang w:eastAsia="cs-CZ"/>
          <w14:ligatures w14:val="none"/>
        </w:rPr>
        <w:t xml:space="preserve"> obory prostupné jednak vertikálně, jednak </w:t>
      </w:r>
      <w:r w:rsidRPr="00BD6D9B">
        <w:rPr>
          <w:rFonts w:ascii="Calibri" w:hAnsi="Calibri" w:cs="Calibri"/>
          <w:b/>
          <w:bCs/>
          <w:kern w:val="0"/>
          <w:sz w:val="24"/>
          <w:szCs w:val="24"/>
          <w:lang w:eastAsia="cs-CZ"/>
          <w14:ligatures w14:val="none"/>
        </w:rPr>
        <w:t>horizontálně</w:t>
      </w:r>
      <w:r w:rsidR="008B5B02" w:rsidRPr="00BD6D9B">
        <w:rPr>
          <w:rFonts w:ascii="Calibri" w:hAnsi="Calibri" w:cs="Calibri"/>
          <w:b/>
          <w:bCs/>
          <w:kern w:val="0"/>
          <w:sz w:val="24"/>
          <w:szCs w:val="24"/>
          <w:lang w:eastAsia="cs-CZ"/>
          <w14:ligatures w14:val="none"/>
        </w:rPr>
        <w:t>.</w:t>
      </w:r>
      <w:r w:rsidRPr="00BD6D9B">
        <w:rPr>
          <w:rFonts w:ascii="Calibri" w:hAnsi="Calibri" w:cs="Calibri"/>
          <w:b/>
          <w:bCs/>
          <w:kern w:val="0"/>
          <w:sz w:val="24"/>
          <w:szCs w:val="24"/>
          <w:lang w:eastAsia="cs-CZ"/>
          <w14:ligatures w14:val="none"/>
        </w:rPr>
        <w:t xml:space="preserve"> </w:t>
      </w:r>
      <w:r w:rsidR="00D2616B" w:rsidRPr="00BD6D9B">
        <w:rPr>
          <w:rFonts w:ascii="Calibri" w:hAnsi="Calibri" w:cs="Calibri"/>
          <w:sz w:val="24"/>
          <w:szCs w:val="24"/>
        </w:rPr>
        <w:t>Tato konstrukce oborů vedla ke snížení počtu oborů vzdělání a současnému zachování jejich obsahů v rámci jednotlivých kvalifikačních profilů.</w:t>
      </w:r>
    </w:p>
    <w:p w14:paraId="175241AD" w14:textId="0F9F3BB0" w:rsidR="00A74A80" w:rsidRPr="00BD6D9B" w:rsidRDefault="002E0F89" w:rsidP="00BD6D9B">
      <w:pPr>
        <w:spacing w:after="120" w:line="240" w:lineRule="auto"/>
        <w:jc w:val="both"/>
        <w:rPr>
          <w:rFonts w:ascii="Calibri" w:hAnsi="Calibri" w:cs="Calibri"/>
          <w:kern w:val="0"/>
          <w:sz w:val="24"/>
          <w:szCs w:val="24"/>
          <w:lang w:eastAsia="cs-CZ"/>
          <w14:ligatures w14:val="none"/>
        </w:rPr>
      </w:pPr>
      <w:r w:rsidRPr="00BD6D9B">
        <w:rPr>
          <w:rFonts w:ascii="Calibri" w:hAnsi="Calibri" w:cs="Calibri"/>
          <w:b/>
          <w:bCs/>
          <w:kern w:val="0"/>
          <w:sz w:val="24"/>
          <w:szCs w:val="24"/>
          <w:lang w:eastAsia="cs-CZ"/>
          <w14:ligatures w14:val="none"/>
        </w:rPr>
        <w:t xml:space="preserve">Společný odborný základ </w:t>
      </w:r>
      <w:r w:rsidRPr="00BD6D9B">
        <w:rPr>
          <w:rFonts w:ascii="Calibri" w:hAnsi="Calibri" w:cs="Calibri"/>
          <w:kern w:val="0"/>
          <w:sz w:val="24"/>
          <w:szCs w:val="24"/>
          <w:lang w:eastAsia="cs-CZ"/>
          <w14:ligatures w14:val="none"/>
        </w:rPr>
        <w:t>vytváří předpoklad pro přestup žáka z jedné kvalifikace do druhé v rámci jednoho oboru vzdělání a umožňuje žákům získat jak lepší znalosti o souvisejících kvalifikacích, tak celkový přehled o daném odvětví.</w:t>
      </w:r>
    </w:p>
    <w:p w14:paraId="3246FBB1" w14:textId="77777777" w:rsidR="00BD6D9B" w:rsidRDefault="00BD6D9B" w:rsidP="00BD6D9B">
      <w:pPr>
        <w:spacing w:after="120" w:line="240" w:lineRule="auto"/>
        <w:jc w:val="both"/>
        <w:rPr>
          <w:rFonts w:ascii="Calibri" w:hAnsi="Calibri" w:cs="Calibri"/>
          <w:b/>
          <w:bCs/>
          <w:kern w:val="0"/>
          <w:sz w:val="24"/>
          <w:szCs w:val="24"/>
          <w:lang w:eastAsia="cs-CZ"/>
          <w14:ligatures w14:val="none"/>
        </w:rPr>
      </w:pPr>
    </w:p>
    <w:p w14:paraId="29A7E9F9" w14:textId="77777777" w:rsidR="00BD6D9B" w:rsidRPr="00BD6D9B" w:rsidRDefault="00BD6D9B" w:rsidP="00BD6D9B">
      <w:pPr>
        <w:spacing w:after="120" w:line="240" w:lineRule="auto"/>
        <w:jc w:val="both"/>
        <w:rPr>
          <w:rFonts w:ascii="Calibri" w:hAnsi="Calibri" w:cs="Calibri"/>
          <w:b/>
          <w:bCs/>
          <w:kern w:val="0"/>
          <w:sz w:val="24"/>
          <w:szCs w:val="24"/>
          <w:lang w:eastAsia="cs-CZ"/>
          <w14:ligatures w14:val="none"/>
        </w:rPr>
      </w:pPr>
    </w:p>
    <w:p w14:paraId="49171288" w14:textId="75D61DED" w:rsidR="00B507A8" w:rsidRPr="00BD6D9B" w:rsidRDefault="00B507A8" w:rsidP="00BD6D9B">
      <w:pPr>
        <w:spacing w:after="120" w:line="240" w:lineRule="auto"/>
        <w:jc w:val="both"/>
        <w:rPr>
          <w:rFonts w:ascii="Calibri" w:hAnsi="Calibri" w:cs="Calibri"/>
          <w:b/>
          <w:bCs/>
          <w:kern w:val="0"/>
          <w:sz w:val="24"/>
          <w:szCs w:val="24"/>
          <w:lang w:eastAsia="cs-CZ"/>
          <w14:ligatures w14:val="none"/>
        </w:rPr>
      </w:pPr>
      <w:r w:rsidRPr="00BD6D9B">
        <w:rPr>
          <w:rFonts w:ascii="Calibri" w:hAnsi="Calibri" w:cs="Calibri"/>
          <w:b/>
          <w:bCs/>
          <w:kern w:val="0"/>
          <w:sz w:val="24"/>
          <w:szCs w:val="24"/>
          <w:lang w:eastAsia="cs-CZ"/>
          <w14:ligatures w14:val="none"/>
        </w:rPr>
        <w:lastRenderedPageBreak/>
        <w:t>Vertikální prostupnost</w:t>
      </w:r>
    </w:p>
    <w:p w14:paraId="58AE6E90" w14:textId="3990D757" w:rsidR="009132DB" w:rsidRPr="00BD6D9B" w:rsidRDefault="00D90E8F" w:rsidP="00BD6D9B">
      <w:pPr>
        <w:spacing w:after="120" w:line="240" w:lineRule="auto"/>
        <w:jc w:val="both"/>
        <w:rPr>
          <w:rFonts w:ascii="Calibri" w:hAnsi="Calibri" w:cs="Calibri"/>
          <w:sz w:val="24"/>
          <w:szCs w:val="24"/>
        </w:rPr>
      </w:pPr>
      <w:r w:rsidRPr="00BD6D9B">
        <w:rPr>
          <w:rFonts w:ascii="Calibri" w:hAnsi="Calibri" w:cs="Calibri"/>
          <w:sz w:val="24"/>
          <w:szCs w:val="24"/>
        </w:rPr>
        <w:t xml:space="preserve">Vertikální prostupnost mezi obory charakterizuje </w:t>
      </w:r>
      <w:r w:rsidRPr="00BD6D9B">
        <w:rPr>
          <w:rStyle w:val="Siln"/>
          <w:rFonts w:ascii="Calibri" w:hAnsi="Calibri" w:cs="Calibri"/>
          <w:sz w:val="24"/>
          <w:szCs w:val="24"/>
        </w:rPr>
        <w:t>možnost plynulého přechodu mezi různými úrovněmi vzdělání nebo kvalifikace</w:t>
      </w:r>
      <w:r w:rsidR="00476CFD" w:rsidRPr="00BD6D9B">
        <w:rPr>
          <w:rStyle w:val="Siln"/>
          <w:rFonts w:ascii="Calibri" w:hAnsi="Calibri" w:cs="Calibri"/>
          <w:sz w:val="24"/>
          <w:szCs w:val="24"/>
        </w:rPr>
        <w:t>mi</w:t>
      </w:r>
      <w:r w:rsidRPr="00BD6D9B">
        <w:rPr>
          <w:rStyle w:val="Siln"/>
          <w:rFonts w:ascii="Calibri" w:hAnsi="Calibri" w:cs="Calibri"/>
          <w:sz w:val="24"/>
          <w:szCs w:val="24"/>
        </w:rPr>
        <w:t xml:space="preserve"> v rámci určitého oboru.</w:t>
      </w:r>
      <w:r w:rsidRPr="00BD6D9B">
        <w:rPr>
          <w:rFonts w:ascii="Calibri" w:hAnsi="Calibri" w:cs="Calibri"/>
          <w:sz w:val="24"/>
          <w:szCs w:val="24"/>
        </w:rPr>
        <w:t xml:space="preserve"> Znamená to, že žák může postupně získávat vyšší úroveň vzdělání, aniž by musel začínat od začátku v novém oboru viz tabulka obor Tesař</w:t>
      </w:r>
      <w:r w:rsidR="00476CFD" w:rsidRPr="00BD6D9B">
        <w:rPr>
          <w:rFonts w:ascii="Calibri" w:hAnsi="Calibri" w:cs="Calibri"/>
          <w:sz w:val="24"/>
          <w:szCs w:val="24"/>
        </w:rPr>
        <w:t>ství.</w:t>
      </w:r>
    </w:p>
    <w:p w14:paraId="15FB3470" w14:textId="77777777" w:rsidR="00BD6D9B" w:rsidRDefault="00BD6D9B" w:rsidP="006F72BD">
      <w:pPr>
        <w:spacing w:after="0" w:line="276" w:lineRule="auto"/>
        <w:jc w:val="both"/>
      </w:pPr>
    </w:p>
    <w:p w14:paraId="31FCC122" w14:textId="0FCDD68D" w:rsidR="00B507A8" w:rsidRPr="00BD6D9B" w:rsidRDefault="009132DB" w:rsidP="00D90E8F">
      <w:pPr>
        <w:spacing w:after="0" w:line="240" w:lineRule="auto"/>
        <w:rPr>
          <w:rFonts w:ascii="Calibri" w:hAnsi="Calibri" w:cs="Calibri"/>
          <w:kern w:val="0"/>
          <w:lang w:eastAsia="cs-CZ"/>
          <w14:ligatures w14:val="none"/>
        </w:rPr>
      </w:pPr>
      <w:r w:rsidRPr="00BD6D9B">
        <w:rPr>
          <w:rFonts w:ascii="Calibri" w:hAnsi="Calibri" w:cs="Calibri"/>
          <w:i/>
          <w:iCs/>
        </w:rPr>
        <w:t>Tabulka č. 1</w:t>
      </w:r>
      <w:r w:rsidRPr="00BD6D9B">
        <w:rPr>
          <w:rFonts w:ascii="Calibri" w:hAnsi="Calibri" w:cs="Calibri"/>
        </w:rPr>
        <w:t xml:space="preserve"> Vertikálně prostupn</w:t>
      </w:r>
      <w:r w:rsidR="00A74094" w:rsidRPr="00BD6D9B">
        <w:rPr>
          <w:rFonts w:ascii="Calibri" w:hAnsi="Calibri" w:cs="Calibri"/>
        </w:rPr>
        <w:t>ý</w:t>
      </w:r>
      <w:r w:rsidRPr="00BD6D9B">
        <w:rPr>
          <w:rFonts w:ascii="Calibri" w:hAnsi="Calibri" w:cs="Calibri"/>
        </w:rPr>
        <w:t xml:space="preserve"> obor vzdělání: H, L Tesařství</w:t>
      </w:r>
    </w:p>
    <w:tbl>
      <w:tblPr>
        <w:tblStyle w:val="Mkatabulky1"/>
        <w:tblW w:w="9072" w:type="dxa"/>
        <w:tblInd w:w="-5" w:type="dxa"/>
        <w:tblLayout w:type="fixed"/>
        <w:tblLook w:val="04A0" w:firstRow="1" w:lastRow="0" w:firstColumn="1" w:lastColumn="0" w:noHBand="0" w:noVBand="1"/>
      </w:tblPr>
      <w:tblGrid>
        <w:gridCol w:w="2127"/>
        <w:gridCol w:w="1701"/>
        <w:gridCol w:w="2126"/>
        <w:gridCol w:w="3118"/>
      </w:tblGrid>
      <w:tr w:rsidR="00476CFD" w:rsidRPr="00512B97" w14:paraId="2179FE4B" w14:textId="77777777" w:rsidTr="00476CFD">
        <w:trPr>
          <w:trHeight w:val="718"/>
        </w:trPr>
        <w:tc>
          <w:tcPr>
            <w:tcW w:w="2127" w:type="dxa"/>
            <w:vMerge w:val="restart"/>
            <w:shd w:val="clear" w:color="auto" w:fill="FFF2CC"/>
            <w:vAlign w:val="center"/>
          </w:tcPr>
          <w:p w14:paraId="6D12B0ED" w14:textId="77777777" w:rsidR="00512B97" w:rsidRPr="00512B97" w:rsidRDefault="00512B97" w:rsidP="00512B97">
            <w:pPr>
              <w:rPr>
                <w:rFonts w:ascii="Calibri" w:eastAsia="Calibri" w:hAnsi="Calibri" w:cs="Times New Roman"/>
              </w:rPr>
            </w:pPr>
            <w:r w:rsidRPr="00512B97">
              <w:rPr>
                <w:rFonts w:ascii="Calibri" w:eastAsia="Calibri" w:hAnsi="Calibri" w:cs="Times New Roman"/>
                <w:b/>
                <w:bCs/>
              </w:rPr>
              <w:t>36</w:t>
            </w:r>
            <w:r w:rsidRPr="00512B97">
              <w:rPr>
                <w:rFonts w:ascii="Calibri" w:eastAsia="Calibri" w:hAnsi="Calibri" w:cs="Times New Roman"/>
              </w:rPr>
              <w:t xml:space="preserve"> Stavebnictví, technická zařízení budov, geodézie a kartografie</w:t>
            </w:r>
          </w:p>
        </w:tc>
        <w:tc>
          <w:tcPr>
            <w:tcW w:w="1701" w:type="dxa"/>
            <w:shd w:val="clear" w:color="auto" w:fill="FFF2CC"/>
            <w:vAlign w:val="center"/>
          </w:tcPr>
          <w:p w14:paraId="011A6757" w14:textId="39932863" w:rsidR="00512B97" w:rsidRPr="00512B97" w:rsidRDefault="00512B97" w:rsidP="00512B97">
            <w:pPr>
              <w:rPr>
                <w:rFonts w:ascii="Calibri" w:eastAsia="Calibri" w:hAnsi="Calibri" w:cs="Times New Roman"/>
              </w:rPr>
            </w:pPr>
            <w:r w:rsidRPr="00512B97">
              <w:rPr>
                <w:rFonts w:ascii="Calibri" w:eastAsia="Calibri" w:hAnsi="Calibri" w:cs="Times New Roman"/>
              </w:rPr>
              <w:t>Tesařství</w:t>
            </w:r>
          </w:p>
        </w:tc>
        <w:tc>
          <w:tcPr>
            <w:tcW w:w="2126" w:type="dxa"/>
            <w:shd w:val="clear" w:color="auto" w:fill="FFF2CC"/>
            <w:vAlign w:val="center"/>
          </w:tcPr>
          <w:p w14:paraId="49DA1553" w14:textId="48201860" w:rsidR="00476CFD" w:rsidRDefault="00A74094" w:rsidP="00512B97">
            <w:pPr>
              <w:jc w:val="center"/>
              <w:rPr>
                <w:rFonts w:ascii="Calibri" w:eastAsia="Times New Roman" w:hAnsi="Calibri" w:cs="Calibri"/>
                <w:b/>
                <w:bCs/>
                <w:sz w:val="28"/>
                <w:szCs w:val="28"/>
                <w:lang w:eastAsia="cs-CZ"/>
              </w:rPr>
            </w:pPr>
            <w:r w:rsidRPr="00476CFD">
              <w:rPr>
                <w:b/>
                <w:bCs/>
                <w:noProof/>
                <w:sz w:val="28"/>
                <w:szCs w:val="28"/>
              </w:rPr>
              <mc:AlternateContent>
                <mc:Choice Requires="wps">
                  <w:drawing>
                    <wp:anchor distT="0" distB="0" distL="114300" distR="114300" simplePos="0" relativeHeight="251659264" behindDoc="0" locked="0" layoutInCell="1" allowOverlap="1" wp14:anchorId="2701D786" wp14:editId="2D77BF91">
                      <wp:simplePos x="0" y="0"/>
                      <wp:positionH relativeFrom="column">
                        <wp:posOffset>-13970</wp:posOffset>
                      </wp:positionH>
                      <wp:positionV relativeFrom="paragraph">
                        <wp:posOffset>24130</wp:posOffset>
                      </wp:positionV>
                      <wp:extent cx="118110" cy="872490"/>
                      <wp:effectExtent l="19050" t="19050" r="34290" b="22860"/>
                      <wp:wrapNone/>
                      <wp:docPr id="478309012" name="Šipka: nahoru 1"/>
                      <wp:cNvGraphicFramePr/>
                      <a:graphic xmlns:a="http://schemas.openxmlformats.org/drawingml/2006/main">
                        <a:graphicData uri="http://schemas.microsoft.com/office/word/2010/wordprocessingShape">
                          <wps:wsp>
                            <wps:cNvSpPr/>
                            <wps:spPr>
                              <a:xfrm>
                                <a:off x="0" y="0"/>
                                <a:ext cx="118110" cy="872490"/>
                              </a:xfrm>
                              <a:prstGeom prst="up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375369"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 o:spid="_x0000_s1026" type="#_x0000_t68" style="position:absolute;margin-left:-1.1pt;margin-top:1.9pt;width:9.3pt;height:6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" adj="1462" fillcolor="#156082 [3204]" strokecolor="#030e13 [484]" strokeweight="1pt"/>
                  </w:pict>
                </mc:Fallback>
              </mc:AlternateContent>
            </w:r>
            <w:r w:rsidRPr="00476CFD">
              <w:rPr>
                <w:b/>
                <w:bCs/>
                <w:noProof/>
                <w:sz w:val="36"/>
                <w:szCs w:val="36"/>
              </w:rPr>
              <mc:AlternateContent>
                <mc:Choice Requires="wps">
                  <w:drawing>
                    <wp:anchor distT="0" distB="0" distL="114300" distR="114300" simplePos="0" relativeHeight="251661312" behindDoc="0" locked="0" layoutInCell="1" allowOverlap="1" wp14:anchorId="5B9801A2" wp14:editId="1D7CD0D1">
                      <wp:simplePos x="0" y="0"/>
                      <wp:positionH relativeFrom="column">
                        <wp:posOffset>1137920</wp:posOffset>
                      </wp:positionH>
                      <wp:positionV relativeFrom="paragraph">
                        <wp:posOffset>7620</wp:posOffset>
                      </wp:positionV>
                      <wp:extent cx="102235" cy="899160"/>
                      <wp:effectExtent l="19050" t="0" r="31115" b="34290"/>
                      <wp:wrapNone/>
                      <wp:docPr id="229543415" name="Šipka: nahoru 1"/>
                      <wp:cNvGraphicFramePr/>
                      <a:graphic xmlns:a="http://schemas.openxmlformats.org/drawingml/2006/main">
                        <a:graphicData uri="http://schemas.microsoft.com/office/word/2010/wordprocessingShape">
                          <wps:wsp>
                            <wps:cNvSpPr/>
                            <wps:spPr>
                              <a:xfrm rot="10800000" flipH="1">
                                <a:off x="0" y="0"/>
                                <a:ext cx="102235" cy="899160"/>
                              </a:xfrm>
                              <a:prstGeom prst="upArrow">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4D7C4" id="Šipka: nahoru 1" o:spid="_x0000_s1026" type="#_x0000_t68" style="position:absolute;margin-left:89.6pt;margin-top:.6pt;width:8.05pt;height:70.8pt;rotation:18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" adj="1228" fillcolor="#156082" strokecolor="#042433" strokeweight="1pt"/>
                  </w:pict>
                </mc:Fallback>
              </mc:AlternateContent>
            </w:r>
          </w:p>
          <w:p w14:paraId="6CFB362A" w14:textId="06AEB4F6" w:rsidR="00512B97" w:rsidRPr="00512B97" w:rsidRDefault="00512B97" w:rsidP="00512B97">
            <w:pPr>
              <w:jc w:val="center"/>
              <w:rPr>
                <w:rFonts w:ascii="Calibri" w:eastAsia="Times New Roman" w:hAnsi="Calibri" w:cs="Calibri"/>
                <w:b/>
                <w:bCs/>
                <w:sz w:val="36"/>
                <w:szCs w:val="36"/>
                <w:lang w:eastAsia="cs-CZ"/>
              </w:rPr>
            </w:pPr>
            <w:r w:rsidRPr="00512B97">
              <w:rPr>
                <w:rFonts w:ascii="Calibri" w:eastAsia="Times New Roman" w:hAnsi="Calibri" w:cs="Calibri"/>
                <w:b/>
                <w:bCs/>
                <w:sz w:val="36"/>
                <w:szCs w:val="36"/>
                <w:lang w:eastAsia="cs-CZ"/>
              </w:rPr>
              <w:t>L</w:t>
            </w:r>
          </w:p>
        </w:tc>
        <w:tc>
          <w:tcPr>
            <w:tcW w:w="3118" w:type="dxa"/>
            <w:shd w:val="clear" w:color="auto" w:fill="FFF2CC"/>
          </w:tcPr>
          <w:p w14:paraId="7C59E6FC" w14:textId="77777777" w:rsidR="00512B97" w:rsidRPr="00512B97" w:rsidRDefault="00512B97" w:rsidP="00512B97">
            <w:pPr>
              <w:rPr>
                <w:rFonts w:ascii="Calibri" w:eastAsia="Times New Roman" w:hAnsi="Calibri" w:cs="Calibri"/>
                <w:lang w:eastAsia="cs-CZ"/>
              </w:rPr>
            </w:pPr>
          </w:p>
          <w:p w14:paraId="1FFF5559" w14:textId="77777777" w:rsidR="00512B97" w:rsidRPr="00512B97" w:rsidRDefault="00512B97" w:rsidP="00512B97">
            <w:pPr>
              <w:rPr>
                <w:rFonts w:ascii="Calibri" w:eastAsia="Times New Roman" w:hAnsi="Calibri" w:cs="Calibri"/>
                <w:lang w:eastAsia="cs-CZ"/>
              </w:rPr>
            </w:pPr>
            <w:r w:rsidRPr="00512B97">
              <w:rPr>
                <w:rFonts w:ascii="Calibri" w:eastAsia="Times New Roman" w:hAnsi="Calibri" w:cs="Calibri"/>
                <w:lang w:eastAsia="cs-CZ"/>
              </w:rPr>
              <w:t>Stavitel/ stavitelka dřevostaveb</w:t>
            </w:r>
          </w:p>
        </w:tc>
      </w:tr>
      <w:tr w:rsidR="00476CFD" w:rsidRPr="00512B97" w14:paraId="13384E52" w14:textId="77777777" w:rsidTr="00476CFD">
        <w:trPr>
          <w:trHeight w:val="696"/>
        </w:trPr>
        <w:tc>
          <w:tcPr>
            <w:tcW w:w="2127" w:type="dxa"/>
            <w:vMerge/>
            <w:shd w:val="clear" w:color="auto" w:fill="FFF2CC"/>
          </w:tcPr>
          <w:p w14:paraId="601D373F" w14:textId="77777777" w:rsidR="00512B97" w:rsidRPr="00512B97" w:rsidRDefault="00512B97" w:rsidP="00512B97">
            <w:pPr>
              <w:rPr>
                <w:rFonts w:ascii="Calibri" w:eastAsia="Calibri" w:hAnsi="Calibri" w:cs="Times New Roman"/>
              </w:rPr>
            </w:pPr>
          </w:p>
        </w:tc>
        <w:tc>
          <w:tcPr>
            <w:tcW w:w="1701" w:type="dxa"/>
            <w:shd w:val="clear" w:color="auto" w:fill="FFF2CC"/>
            <w:vAlign w:val="center"/>
          </w:tcPr>
          <w:p w14:paraId="5BDD47F9" w14:textId="77777777" w:rsidR="00512B97" w:rsidRPr="00512B97" w:rsidRDefault="00512B97" w:rsidP="00512B97">
            <w:pPr>
              <w:rPr>
                <w:rFonts w:ascii="Calibri" w:eastAsia="Calibri" w:hAnsi="Calibri" w:cs="Times New Roman"/>
              </w:rPr>
            </w:pPr>
            <w:r w:rsidRPr="00512B97">
              <w:rPr>
                <w:rFonts w:ascii="Calibri" w:eastAsia="Calibri" w:hAnsi="Calibri" w:cs="Times New Roman"/>
              </w:rPr>
              <w:t>Tesařství</w:t>
            </w:r>
          </w:p>
        </w:tc>
        <w:tc>
          <w:tcPr>
            <w:tcW w:w="2126" w:type="dxa"/>
            <w:shd w:val="clear" w:color="auto" w:fill="FFF2CC"/>
            <w:vAlign w:val="center"/>
          </w:tcPr>
          <w:p w14:paraId="531EFE5D" w14:textId="4FC94CE9" w:rsidR="00512B97" w:rsidRPr="00512B97" w:rsidRDefault="00512B97" w:rsidP="00512B97">
            <w:pPr>
              <w:jc w:val="center"/>
              <w:rPr>
                <w:rFonts w:ascii="Calibri" w:eastAsia="Calibri" w:hAnsi="Calibri" w:cs="Times New Roman"/>
                <w:b/>
                <w:bCs/>
                <w:sz w:val="36"/>
                <w:szCs w:val="36"/>
              </w:rPr>
            </w:pPr>
            <w:r w:rsidRPr="00512B97">
              <w:rPr>
                <w:rFonts w:ascii="Calibri" w:eastAsia="Calibri" w:hAnsi="Calibri" w:cs="Times New Roman"/>
                <w:b/>
                <w:bCs/>
                <w:sz w:val="36"/>
                <w:szCs w:val="36"/>
              </w:rPr>
              <w:t>H</w:t>
            </w:r>
          </w:p>
        </w:tc>
        <w:tc>
          <w:tcPr>
            <w:tcW w:w="3118" w:type="dxa"/>
            <w:shd w:val="clear" w:color="auto" w:fill="FFF2CC"/>
            <w:vAlign w:val="center"/>
          </w:tcPr>
          <w:p w14:paraId="671106A1" w14:textId="77777777" w:rsidR="00512B97" w:rsidRPr="00512B97" w:rsidRDefault="00512B97" w:rsidP="00512B97">
            <w:pPr>
              <w:rPr>
                <w:rFonts w:ascii="Calibri" w:eastAsia="Calibri" w:hAnsi="Calibri" w:cs="Times New Roman"/>
              </w:rPr>
            </w:pPr>
            <w:r w:rsidRPr="00512B97">
              <w:rPr>
                <w:rFonts w:ascii="Calibri" w:eastAsia="Times New Roman" w:hAnsi="Calibri" w:cs="Calibri"/>
                <w:lang w:eastAsia="cs-CZ"/>
              </w:rPr>
              <w:t>Tesař/tesařka</w:t>
            </w:r>
          </w:p>
        </w:tc>
      </w:tr>
      <w:tr w:rsidR="00476CFD" w:rsidRPr="00512B97" w14:paraId="4679DCBE" w14:textId="77777777" w:rsidTr="00476CFD">
        <w:tc>
          <w:tcPr>
            <w:tcW w:w="2127" w:type="dxa"/>
            <w:shd w:val="clear" w:color="auto" w:fill="D9E2F3"/>
          </w:tcPr>
          <w:p w14:paraId="72214E9E" w14:textId="77777777" w:rsidR="00512B97" w:rsidRPr="00512B97" w:rsidRDefault="00512B97" w:rsidP="00512B97">
            <w:pPr>
              <w:jc w:val="center"/>
              <w:rPr>
                <w:rFonts w:ascii="Calibri" w:eastAsia="Calibri" w:hAnsi="Calibri" w:cs="Times New Roman"/>
                <w:b/>
              </w:rPr>
            </w:pPr>
          </w:p>
          <w:p w14:paraId="02D1F166" w14:textId="77777777" w:rsidR="00512B97" w:rsidRPr="00512B97" w:rsidRDefault="00512B97" w:rsidP="00512B97">
            <w:pPr>
              <w:rPr>
                <w:rFonts w:ascii="Calibri" w:eastAsia="Calibri" w:hAnsi="Calibri" w:cs="Times New Roman"/>
                <w:b/>
              </w:rPr>
            </w:pPr>
            <w:r w:rsidRPr="00512B97">
              <w:rPr>
                <w:rFonts w:ascii="Calibri" w:eastAsia="Calibri" w:hAnsi="Calibri" w:cs="Times New Roman"/>
                <w:b/>
              </w:rPr>
              <w:t>Skupina oborů</w:t>
            </w:r>
          </w:p>
        </w:tc>
        <w:tc>
          <w:tcPr>
            <w:tcW w:w="1701" w:type="dxa"/>
            <w:shd w:val="clear" w:color="auto" w:fill="D9E2F3"/>
          </w:tcPr>
          <w:p w14:paraId="4B267C0B" w14:textId="77777777" w:rsidR="00512B97" w:rsidRPr="00512B97" w:rsidRDefault="00512B97" w:rsidP="00512B97">
            <w:pPr>
              <w:jc w:val="center"/>
              <w:rPr>
                <w:rFonts w:ascii="Calibri" w:eastAsia="Calibri" w:hAnsi="Calibri" w:cs="Times New Roman"/>
                <w:b/>
              </w:rPr>
            </w:pPr>
          </w:p>
          <w:p w14:paraId="1E718F5D" w14:textId="77777777" w:rsidR="00512B97" w:rsidRPr="00512B97" w:rsidRDefault="00512B97" w:rsidP="00512B97">
            <w:pPr>
              <w:rPr>
                <w:rFonts w:ascii="Calibri" w:eastAsia="Calibri" w:hAnsi="Calibri" w:cs="Times New Roman"/>
                <w:b/>
              </w:rPr>
            </w:pPr>
            <w:r w:rsidRPr="00512B97">
              <w:rPr>
                <w:rFonts w:ascii="Calibri" w:eastAsia="Calibri" w:hAnsi="Calibri" w:cs="Times New Roman"/>
                <w:b/>
              </w:rPr>
              <w:t>Obor vzdělání</w:t>
            </w:r>
          </w:p>
        </w:tc>
        <w:tc>
          <w:tcPr>
            <w:tcW w:w="2126" w:type="dxa"/>
            <w:shd w:val="clear" w:color="auto" w:fill="D9E2F3"/>
          </w:tcPr>
          <w:p w14:paraId="05959358" w14:textId="278A12B1" w:rsidR="00512B97" w:rsidRPr="00512B97" w:rsidRDefault="00512B97" w:rsidP="00476CFD">
            <w:pPr>
              <w:jc w:val="center"/>
              <w:rPr>
                <w:rFonts w:ascii="Calibri" w:eastAsia="Calibri" w:hAnsi="Calibri" w:cs="Times New Roman"/>
                <w:b/>
              </w:rPr>
            </w:pPr>
            <w:r w:rsidRPr="00512B97">
              <w:rPr>
                <w:rFonts w:ascii="Calibri" w:eastAsia="Calibri" w:hAnsi="Calibri" w:cs="Times New Roman"/>
                <w:b/>
              </w:rPr>
              <w:t>Kategorie oboru vzdělání</w:t>
            </w:r>
          </w:p>
        </w:tc>
        <w:tc>
          <w:tcPr>
            <w:tcW w:w="3118" w:type="dxa"/>
            <w:shd w:val="clear" w:color="auto" w:fill="D9E2F3"/>
            <w:vAlign w:val="center"/>
          </w:tcPr>
          <w:p w14:paraId="56423F0E" w14:textId="5B262DE4" w:rsidR="00512B97" w:rsidRPr="00512B97" w:rsidRDefault="00512B97" w:rsidP="00512B97">
            <w:pPr>
              <w:rPr>
                <w:rFonts w:ascii="Calibri" w:eastAsia="Calibri" w:hAnsi="Calibri" w:cs="Times New Roman"/>
                <w:b/>
              </w:rPr>
            </w:pPr>
            <w:r w:rsidRPr="00512B97">
              <w:rPr>
                <w:rFonts w:ascii="Calibri" w:eastAsia="Calibri" w:hAnsi="Calibri" w:cs="Times New Roman"/>
                <w:b/>
              </w:rPr>
              <w:t>Název kvalifikačního profilu</w:t>
            </w:r>
            <w:r w:rsidR="00D90E8F">
              <w:rPr>
                <w:rFonts w:ascii="Calibri" w:eastAsia="Calibri" w:hAnsi="Calibri" w:cs="Times New Roman"/>
                <w:b/>
              </w:rPr>
              <w:t xml:space="preserve"> (zaměření)</w:t>
            </w:r>
          </w:p>
        </w:tc>
      </w:tr>
    </w:tbl>
    <w:p w14:paraId="1AF21627" w14:textId="77777777" w:rsidR="00436314" w:rsidRDefault="00436314" w:rsidP="00476CFD">
      <w:pPr>
        <w:spacing w:after="0" w:line="240" w:lineRule="auto"/>
        <w:jc w:val="both"/>
        <w:rPr>
          <w:rFonts w:ascii="Calibri" w:hAnsi="Calibri" w:cs="Calibri"/>
        </w:rPr>
      </w:pPr>
    </w:p>
    <w:p w14:paraId="6DD92C88" w14:textId="1521423B" w:rsidR="00D90E8F" w:rsidRPr="00BD6D9B" w:rsidRDefault="00D90E8F" w:rsidP="00BD6D9B">
      <w:pPr>
        <w:spacing w:after="120" w:line="240" w:lineRule="auto"/>
        <w:jc w:val="both"/>
        <w:rPr>
          <w:rFonts w:ascii="Calibri" w:hAnsi="Calibri" w:cs="Calibri"/>
          <w:sz w:val="24"/>
          <w:szCs w:val="24"/>
        </w:rPr>
      </w:pPr>
      <w:r w:rsidRPr="00BD6D9B">
        <w:rPr>
          <w:rFonts w:ascii="Calibri" w:hAnsi="Calibri" w:cs="Calibri"/>
          <w:sz w:val="24"/>
          <w:szCs w:val="24"/>
        </w:rPr>
        <w:t>Tento vertikálně prostupný obor vzdělání obsah</w:t>
      </w:r>
      <w:r w:rsidR="00FD0EA2" w:rsidRPr="00BD6D9B">
        <w:rPr>
          <w:rFonts w:ascii="Calibri" w:hAnsi="Calibri" w:cs="Calibri"/>
          <w:sz w:val="24"/>
          <w:szCs w:val="24"/>
        </w:rPr>
        <w:t>uje</w:t>
      </w:r>
      <w:r w:rsidRPr="00BD6D9B">
        <w:rPr>
          <w:rFonts w:ascii="Calibri" w:hAnsi="Calibri" w:cs="Calibri"/>
          <w:sz w:val="24"/>
          <w:szCs w:val="24"/>
        </w:rPr>
        <w:t xml:space="preserve"> odborný základ společný pro všechny kvalifikační profily, které </w:t>
      </w:r>
      <w:r w:rsidR="008E6D09" w:rsidRPr="00BD6D9B">
        <w:rPr>
          <w:rFonts w:ascii="Calibri" w:hAnsi="Calibri" w:cs="Calibri"/>
          <w:sz w:val="24"/>
          <w:szCs w:val="24"/>
        </w:rPr>
        <w:t>jsou</w:t>
      </w:r>
      <w:r w:rsidRPr="00BD6D9B">
        <w:rPr>
          <w:rFonts w:ascii="Calibri" w:hAnsi="Calibri" w:cs="Calibri"/>
          <w:sz w:val="24"/>
          <w:szCs w:val="24"/>
        </w:rPr>
        <w:t xml:space="preserve"> navrženy jako zaměření daného oboru vzdělání. Žák b</w:t>
      </w:r>
      <w:r w:rsidR="008E6D09" w:rsidRPr="00BD6D9B">
        <w:rPr>
          <w:rFonts w:ascii="Calibri" w:hAnsi="Calibri" w:cs="Calibri"/>
          <w:sz w:val="24"/>
          <w:szCs w:val="24"/>
        </w:rPr>
        <w:t>ude</w:t>
      </w:r>
      <w:r w:rsidRPr="00BD6D9B">
        <w:rPr>
          <w:rFonts w:ascii="Calibri" w:hAnsi="Calibri" w:cs="Calibri"/>
          <w:sz w:val="24"/>
          <w:szCs w:val="24"/>
        </w:rPr>
        <w:t xml:space="preserve"> přijímán do jednoho z uvedených kvalifikačních profilů, v tomto případě do </w:t>
      </w:r>
      <w:bookmarkStart w:id="2" w:name="_Hlk194187809"/>
      <w:r w:rsidRPr="00BD6D9B">
        <w:rPr>
          <w:rFonts w:ascii="Calibri" w:hAnsi="Calibri" w:cs="Calibri"/>
          <w:sz w:val="24"/>
          <w:szCs w:val="24"/>
        </w:rPr>
        <w:t xml:space="preserve">úrovně </w:t>
      </w:r>
      <w:bookmarkEnd w:id="2"/>
      <w:r w:rsidRPr="00BD6D9B">
        <w:rPr>
          <w:rFonts w:ascii="Calibri" w:hAnsi="Calibri" w:cs="Calibri"/>
          <w:sz w:val="24"/>
          <w:szCs w:val="24"/>
        </w:rPr>
        <w:t xml:space="preserve">H Tesař/Tesařka nebo do úrovně L </w:t>
      </w:r>
      <w:r w:rsidRPr="00BD6D9B">
        <w:rPr>
          <w:rFonts w:ascii="Calibri" w:eastAsia="Times New Roman" w:hAnsi="Calibri" w:cs="Calibri"/>
          <w:kern w:val="0"/>
          <w:sz w:val="24"/>
          <w:szCs w:val="24"/>
          <w:lang w:eastAsia="cs-CZ"/>
          <w14:ligatures w14:val="none"/>
        </w:rPr>
        <w:t xml:space="preserve">Stavitel/ </w:t>
      </w:r>
      <w:r w:rsidR="00476CFD" w:rsidRPr="00BD6D9B">
        <w:rPr>
          <w:rFonts w:ascii="Calibri" w:eastAsia="Times New Roman" w:hAnsi="Calibri" w:cs="Calibri"/>
          <w:kern w:val="0"/>
          <w:sz w:val="24"/>
          <w:szCs w:val="24"/>
          <w:lang w:eastAsia="cs-CZ"/>
          <w14:ligatures w14:val="none"/>
        </w:rPr>
        <w:t>S</w:t>
      </w:r>
      <w:r w:rsidRPr="00BD6D9B">
        <w:rPr>
          <w:rFonts w:ascii="Calibri" w:eastAsia="Times New Roman" w:hAnsi="Calibri" w:cs="Calibri"/>
          <w:kern w:val="0"/>
          <w:sz w:val="24"/>
          <w:szCs w:val="24"/>
          <w:lang w:eastAsia="cs-CZ"/>
          <w14:ligatures w14:val="none"/>
        </w:rPr>
        <w:t>tavitelka dřevostaveb</w:t>
      </w:r>
      <w:r w:rsidRPr="00BD6D9B">
        <w:rPr>
          <w:rFonts w:ascii="Calibri" w:hAnsi="Calibri" w:cs="Calibri"/>
          <w:sz w:val="24"/>
          <w:szCs w:val="24"/>
        </w:rPr>
        <w:t xml:space="preserve">. Vertikální prostupnost </w:t>
      </w:r>
      <w:r w:rsidR="00FB65B3" w:rsidRPr="00BD6D9B">
        <w:rPr>
          <w:rFonts w:ascii="Calibri" w:hAnsi="Calibri" w:cs="Calibri"/>
          <w:sz w:val="24"/>
          <w:szCs w:val="24"/>
        </w:rPr>
        <w:t>není</w:t>
      </w:r>
      <w:r w:rsidRPr="00BD6D9B">
        <w:rPr>
          <w:rFonts w:ascii="Calibri" w:hAnsi="Calibri" w:cs="Calibri"/>
          <w:sz w:val="24"/>
          <w:szCs w:val="24"/>
        </w:rPr>
        <w:t xml:space="preserve"> mechanická a neznamen</w:t>
      </w:r>
      <w:r w:rsidR="00FB65B3" w:rsidRPr="00BD6D9B">
        <w:rPr>
          <w:rFonts w:ascii="Calibri" w:hAnsi="Calibri" w:cs="Calibri"/>
          <w:sz w:val="24"/>
          <w:szCs w:val="24"/>
        </w:rPr>
        <w:t>á</w:t>
      </w:r>
      <w:r w:rsidRPr="00BD6D9B">
        <w:rPr>
          <w:rFonts w:ascii="Calibri" w:hAnsi="Calibri" w:cs="Calibri"/>
          <w:sz w:val="24"/>
          <w:szCs w:val="24"/>
        </w:rPr>
        <w:t xml:space="preserve"> volný přechod mezi kategoriemi vzdělání, ale </w:t>
      </w:r>
      <w:r w:rsidR="00FB65B3" w:rsidRPr="00BD6D9B">
        <w:rPr>
          <w:rFonts w:ascii="Calibri" w:hAnsi="Calibri" w:cs="Calibri"/>
          <w:sz w:val="24"/>
          <w:szCs w:val="24"/>
        </w:rPr>
        <w:t>je</w:t>
      </w:r>
      <w:r w:rsidRPr="00BD6D9B">
        <w:rPr>
          <w:rFonts w:ascii="Calibri" w:hAnsi="Calibri" w:cs="Calibri"/>
          <w:sz w:val="24"/>
          <w:szCs w:val="24"/>
        </w:rPr>
        <w:t xml:space="preserve"> příležitostí pro nastavení </w:t>
      </w:r>
      <w:r w:rsidRPr="00BD6D9B">
        <w:rPr>
          <w:rFonts w:ascii="Calibri" w:hAnsi="Calibri" w:cs="Calibri"/>
          <w:b/>
          <w:sz w:val="24"/>
          <w:szCs w:val="24"/>
        </w:rPr>
        <w:t>individuální vzdělávací dráhy žáků</w:t>
      </w:r>
      <w:r w:rsidRPr="00BD6D9B">
        <w:rPr>
          <w:rFonts w:ascii="Calibri" w:hAnsi="Calibri" w:cs="Calibri"/>
          <w:sz w:val="24"/>
          <w:szCs w:val="24"/>
        </w:rPr>
        <w:t>, kteří splní školou stanovené podmínky.</w:t>
      </w:r>
    </w:p>
    <w:p w14:paraId="3F8E5478" w14:textId="6EF5A56A" w:rsidR="00D90E8F" w:rsidRPr="00BD6D9B" w:rsidRDefault="00D90E8F" w:rsidP="00BD6D9B">
      <w:pPr>
        <w:spacing w:after="120" w:line="240" w:lineRule="auto"/>
        <w:jc w:val="both"/>
        <w:rPr>
          <w:rFonts w:ascii="Calibri" w:hAnsi="Calibri" w:cs="Calibri"/>
          <w:sz w:val="24"/>
          <w:szCs w:val="24"/>
        </w:rPr>
      </w:pPr>
      <w:r w:rsidRPr="00BD6D9B">
        <w:rPr>
          <w:rFonts w:ascii="Calibri" w:hAnsi="Calibri" w:cs="Calibri"/>
          <w:sz w:val="24"/>
          <w:szCs w:val="24"/>
        </w:rPr>
        <w:t xml:space="preserve">Úspěšný žák oboru vzdělání kategorie H by mohl přestoupit do oboru vzdělání kategorie L, stejně jako by žák se studijními neúspěchy oboru vzdělání kategorie L mohl přestoupit do některého oboru vzdělání kategorie H. </w:t>
      </w:r>
    </w:p>
    <w:p w14:paraId="2E301D28" w14:textId="37F695D8" w:rsidR="007F3545" w:rsidRPr="00BD6D9B" w:rsidRDefault="007F3545" w:rsidP="00BD6D9B">
      <w:pPr>
        <w:spacing w:after="120" w:line="240" w:lineRule="auto"/>
        <w:jc w:val="both"/>
        <w:rPr>
          <w:rFonts w:ascii="Calibri" w:hAnsi="Calibri" w:cs="Calibri"/>
          <w:sz w:val="24"/>
          <w:szCs w:val="24"/>
        </w:rPr>
      </w:pPr>
      <w:r w:rsidRPr="00BD6D9B">
        <w:rPr>
          <w:rFonts w:ascii="Calibri" w:hAnsi="Calibri" w:cs="Calibri"/>
          <w:sz w:val="24"/>
          <w:szCs w:val="24"/>
        </w:rPr>
        <w:t>Tento koncept je důležitý pro flexibilitu vzdělávacího systému a umožňuje žákům přizpůsobit své studium podle měnících se zájmů, možností nebo kariérních cílů.</w:t>
      </w:r>
    </w:p>
    <w:p w14:paraId="0AE6A32C" w14:textId="3FB30730" w:rsidR="00512B97" w:rsidRPr="00BD6D9B" w:rsidRDefault="007F3545" w:rsidP="00BD6D9B">
      <w:pPr>
        <w:spacing w:after="120" w:line="240" w:lineRule="auto"/>
        <w:jc w:val="both"/>
        <w:rPr>
          <w:rFonts w:ascii="Calibri" w:hAnsi="Calibri" w:cs="Calibri"/>
          <w:sz w:val="24"/>
          <w:szCs w:val="24"/>
        </w:rPr>
      </w:pPr>
      <w:r w:rsidRPr="00BD6D9B">
        <w:rPr>
          <w:rFonts w:ascii="Calibri" w:hAnsi="Calibri" w:cs="Calibri"/>
          <w:sz w:val="24"/>
          <w:szCs w:val="24"/>
        </w:rPr>
        <w:t xml:space="preserve">Na základě jednání k oborům vzdělání </w:t>
      </w:r>
      <w:r w:rsidRPr="00BD6D9B">
        <w:rPr>
          <w:rFonts w:ascii="Calibri" w:hAnsi="Calibri" w:cs="Calibri"/>
          <w:b/>
          <w:bCs/>
          <w:sz w:val="24"/>
          <w:szCs w:val="24"/>
        </w:rPr>
        <w:t>kategorie E</w:t>
      </w:r>
      <w:r w:rsidRPr="00BD6D9B">
        <w:rPr>
          <w:rFonts w:ascii="Calibri" w:hAnsi="Calibri" w:cs="Calibri"/>
          <w:sz w:val="24"/>
          <w:szCs w:val="24"/>
        </w:rPr>
        <w:t xml:space="preserve"> bylo doporučeno tyto obory koncipovat jako </w:t>
      </w:r>
      <w:r w:rsidRPr="00BD6D9B">
        <w:rPr>
          <w:rFonts w:ascii="Calibri" w:hAnsi="Calibri" w:cs="Calibri"/>
          <w:b/>
          <w:bCs/>
          <w:sz w:val="24"/>
          <w:szCs w:val="24"/>
        </w:rPr>
        <w:t>samostatné</w:t>
      </w:r>
      <w:r w:rsidRPr="00BD6D9B">
        <w:rPr>
          <w:rFonts w:ascii="Calibri" w:hAnsi="Calibri" w:cs="Calibri"/>
          <w:sz w:val="24"/>
          <w:szCs w:val="24"/>
        </w:rPr>
        <w:t xml:space="preserve"> obory vzdělání.</w:t>
      </w:r>
    </w:p>
    <w:p w14:paraId="773FA306" w14:textId="77777777" w:rsidR="00BD6D9B" w:rsidRPr="00BD6D9B" w:rsidRDefault="00BD6D9B" w:rsidP="00BD6D9B">
      <w:pPr>
        <w:spacing w:after="120" w:line="240" w:lineRule="auto"/>
        <w:jc w:val="both"/>
        <w:rPr>
          <w:rFonts w:ascii="Calibri" w:hAnsi="Calibri" w:cs="Calibri"/>
          <w:sz w:val="24"/>
          <w:szCs w:val="24"/>
        </w:rPr>
      </w:pPr>
    </w:p>
    <w:p w14:paraId="7DDA670F" w14:textId="77777777" w:rsidR="00476CFD" w:rsidRPr="00BD6D9B" w:rsidRDefault="00476CFD" w:rsidP="00BD6D9B">
      <w:pPr>
        <w:spacing w:after="120" w:line="240" w:lineRule="auto"/>
        <w:rPr>
          <w:rFonts w:ascii="Calibri" w:eastAsia="Calibri" w:hAnsi="Calibri" w:cs="Times New Roman"/>
          <w:kern w:val="0"/>
          <w:sz w:val="24"/>
          <w:szCs w:val="24"/>
          <w14:ligatures w14:val="none"/>
        </w:rPr>
      </w:pPr>
      <w:r w:rsidRPr="00BD6D9B">
        <w:rPr>
          <w:rFonts w:ascii="Calibri" w:eastAsia="Calibri" w:hAnsi="Calibri" w:cs="Times New Roman"/>
          <w:kern w:val="0"/>
          <w:sz w:val="24"/>
          <w:szCs w:val="24"/>
          <w14:ligatures w14:val="none"/>
        </w:rPr>
        <w:t>Samostatný obor vzdělání: E Tesařské práce</w:t>
      </w:r>
    </w:p>
    <w:tbl>
      <w:tblPr>
        <w:tblStyle w:val="Mkatabulky2"/>
        <w:tblW w:w="9072" w:type="dxa"/>
        <w:tblInd w:w="-5" w:type="dxa"/>
        <w:tblLayout w:type="fixed"/>
        <w:tblLook w:val="04A0" w:firstRow="1" w:lastRow="0" w:firstColumn="1" w:lastColumn="0" w:noHBand="0" w:noVBand="1"/>
      </w:tblPr>
      <w:tblGrid>
        <w:gridCol w:w="2048"/>
        <w:gridCol w:w="7024"/>
      </w:tblGrid>
      <w:tr w:rsidR="00476CFD" w:rsidRPr="00476CFD" w14:paraId="7113E123" w14:textId="77777777" w:rsidTr="00FB771C">
        <w:trPr>
          <w:trHeight w:val="390"/>
        </w:trPr>
        <w:tc>
          <w:tcPr>
            <w:tcW w:w="2048" w:type="dxa"/>
            <w:shd w:val="clear" w:color="auto" w:fill="FFF2CC"/>
            <w:vAlign w:val="center"/>
          </w:tcPr>
          <w:p w14:paraId="3EB09A05" w14:textId="77777777" w:rsidR="00476CFD" w:rsidRPr="00476CFD" w:rsidRDefault="00476CFD" w:rsidP="00476CFD">
            <w:pPr>
              <w:jc w:val="center"/>
              <w:rPr>
                <w:rFonts w:ascii="Calibri" w:eastAsia="Times New Roman" w:hAnsi="Calibri" w:cs="Calibri"/>
                <w:lang w:eastAsia="cs-CZ"/>
              </w:rPr>
            </w:pPr>
            <w:r w:rsidRPr="00476CFD">
              <w:rPr>
                <w:rFonts w:ascii="Calibri" w:eastAsia="Times New Roman" w:hAnsi="Calibri" w:cs="Calibri"/>
                <w:lang w:eastAsia="cs-CZ"/>
              </w:rPr>
              <w:t>E</w:t>
            </w:r>
          </w:p>
        </w:tc>
        <w:tc>
          <w:tcPr>
            <w:tcW w:w="7024" w:type="dxa"/>
            <w:shd w:val="clear" w:color="auto" w:fill="FFF2CC"/>
            <w:vAlign w:val="center"/>
          </w:tcPr>
          <w:p w14:paraId="18117721" w14:textId="77777777" w:rsidR="00476CFD" w:rsidRPr="00476CFD" w:rsidRDefault="00476CFD" w:rsidP="00476CFD">
            <w:pPr>
              <w:rPr>
                <w:rFonts w:ascii="Calibri" w:eastAsia="Times New Roman" w:hAnsi="Calibri" w:cs="Calibri"/>
                <w:lang w:eastAsia="cs-CZ"/>
              </w:rPr>
            </w:pPr>
            <w:r w:rsidRPr="00476CFD">
              <w:rPr>
                <w:rFonts w:ascii="Calibri" w:eastAsia="Times New Roman" w:hAnsi="Calibri" w:cs="Calibri"/>
                <w:lang w:eastAsia="cs-CZ"/>
              </w:rPr>
              <w:t>Tesařské práce</w:t>
            </w:r>
          </w:p>
        </w:tc>
      </w:tr>
    </w:tbl>
    <w:p w14:paraId="22B0E5BE" w14:textId="77777777" w:rsidR="00476CFD" w:rsidRPr="00476CFD" w:rsidRDefault="00476CFD" w:rsidP="00476CFD">
      <w:pPr>
        <w:rPr>
          <w:rFonts w:ascii="Calibri" w:eastAsia="Calibri" w:hAnsi="Calibri" w:cs="Times New Roman"/>
          <w:kern w:val="0"/>
          <w14:ligatures w14:val="none"/>
        </w:rPr>
      </w:pPr>
    </w:p>
    <w:p w14:paraId="40A71AED" w14:textId="0813E59F" w:rsidR="00512B97" w:rsidRPr="00F45B62" w:rsidRDefault="00F875E7" w:rsidP="00BD6D9B">
      <w:pPr>
        <w:spacing w:after="120" w:line="240" w:lineRule="auto"/>
        <w:jc w:val="both"/>
        <w:rPr>
          <w:rFonts w:ascii="Calibri" w:hAnsi="Calibri" w:cs="Calibri"/>
          <w:b/>
          <w:bCs/>
          <w:kern w:val="0"/>
          <w:sz w:val="24"/>
          <w:szCs w:val="24"/>
          <w:lang w:eastAsia="cs-CZ"/>
          <w14:ligatures w14:val="none"/>
        </w:rPr>
      </w:pPr>
      <w:r w:rsidRPr="00F45B62">
        <w:rPr>
          <w:rFonts w:ascii="Calibri" w:hAnsi="Calibri" w:cs="Calibri"/>
          <w:b/>
          <w:bCs/>
          <w:kern w:val="0"/>
          <w:sz w:val="24"/>
          <w:szCs w:val="24"/>
          <w:lang w:eastAsia="cs-CZ"/>
          <w14:ligatures w14:val="none"/>
        </w:rPr>
        <w:t>Horizontální prostupnost</w:t>
      </w:r>
    </w:p>
    <w:p w14:paraId="71913C52" w14:textId="4E994F8C" w:rsidR="00512B97" w:rsidRPr="00F45B62" w:rsidRDefault="007F3545" w:rsidP="00BD6D9B">
      <w:pPr>
        <w:spacing w:after="120" w:line="240" w:lineRule="auto"/>
        <w:jc w:val="both"/>
        <w:rPr>
          <w:rFonts w:ascii="Calibri" w:hAnsi="Calibri" w:cs="Calibri"/>
          <w:kern w:val="0"/>
          <w:sz w:val="24"/>
          <w:szCs w:val="24"/>
          <w:lang w:eastAsia="cs-CZ"/>
          <w14:ligatures w14:val="none"/>
        </w:rPr>
      </w:pPr>
      <w:r w:rsidRPr="00F45B62">
        <w:rPr>
          <w:rFonts w:ascii="Calibri" w:hAnsi="Calibri" w:cs="Calibri"/>
          <w:kern w:val="0"/>
          <w:sz w:val="24"/>
          <w:szCs w:val="24"/>
          <w:lang w:eastAsia="cs-CZ"/>
          <w14:ligatures w14:val="none"/>
        </w:rPr>
        <w:t xml:space="preserve">Horizontální prostupnost mezi obory se týká </w:t>
      </w:r>
      <w:r w:rsidRPr="00F45B62">
        <w:rPr>
          <w:rFonts w:ascii="Calibri" w:hAnsi="Calibri" w:cs="Calibri"/>
          <w:b/>
          <w:bCs/>
          <w:kern w:val="0"/>
          <w:sz w:val="24"/>
          <w:szCs w:val="24"/>
          <w:lang w:eastAsia="cs-CZ"/>
          <w14:ligatures w14:val="none"/>
        </w:rPr>
        <w:t xml:space="preserve">možnosti přecházet mezi různými </w:t>
      </w:r>
      <w:r w:rsidR="00B057E7" w:rsidRPr="00F45B62">
        <w:rPr>
          <w:rFonts w:ascii="Calibri" w:hAnsi="Calibri" w:cs="Calibri"/>
          <w:b/>
          <w:bCs/>
          <w:kern w:val="0"/>
          <w:sz w:val="24"/>
          <w:szCs w:val="24"/>
          <w:lang w:eastAsia="cs-CZ"/>
          <w14:ligatures w14:val="none"/>
        </w:rPr>
        <w:t>kvalifika</w:t>
      </w:r>
      <w:r w:rsidR="00C3288D" w:rsidRPr="00F45B62">
        <w:rPr>
          <w:rFonts w:ascii="Calibri" w:hAnsi="Calibri" w:cs="Calibri"/>
          <w:b/>
          <w:bCs/>
          <w:kern w:val="0"/>
          <w:sz w:val="24"/>
          <w:szCs w:val="24"/>
          <w:lang w:eastAsia="cs-CZ"/>
          <w14:ligatures w14:val="none"/>
        </w:rPr>
        <w:t>čními profily</w:t>
      </w:r>
      <w:r w:rsidRPr="00F45B62">
        <w:rPr>
          <w:rFonts w:ascii="Calibri" w:hAnsi="Calibri" w:cs="Calibri"/>
          <w:b/>
          <w:bCs/>
          <w:kern w:val="0"/>
          <w:sz w:val="24"/>
          <w:szCs w:val="24"/>
          <w:lang w:eastAsia="cs-CZ"/>
          <w14:ligatures w14:val="none"/>
        </w:rPr>
        <w:t xml:space="preserve"> na stejné úrovni vzdělání</w:t>
      </w:r>
      <w:r w:rsidR="00B057E7" w:rsidRPr="00F45B62">
        <w:rPr>
          <w:rFonts w:ascii="Calibri" w:hAnsi="Calibri" w:cs="Calibri"/>
          <w:b/>
          <w:bCs/>
          <w:kern w:val="0"/>
          <w:sz w:val="24"/>
          <w:szCs w:val="24"/>
          <w:lang w:eastAsia="cs-CZ"/>
          <w14:ligatures w14:val="none"/>
        </w:rPr>
        <w:t>.</w:t>
      </w:r>
      <w:r w:rsidRPr="00F45B62">
        <w:rPr>
          <w:rFonts w:ascii="Calibri" w:hAnsi="Calibri" w:cs="Calibri"/>
          <w:kern w:val="0"/>
          <w:sz w:val="24"/>
          <w:szCs w:val="24"/>
          <w:lang w:eastAsia="cs-CZ"/>
          <w14:ligatures w14:val="none"/>
        </w:rPr>
        <w:t xml:space="preserve"> Na rozdíl od vertikální prostupnosti, která směřuje k</w:t>
      </w:r>
      <w:r w:rsidR="00C3288D" w:rsidRPr="00F45B62">
        <w:rPr>
          <w:rFonts w:ascii="Calibri" w:hAnsi="Calibri" w:cs="Calibri"/>
          <w:kern w:val="0"/>
          <w:sz w:val="24"/>
          <w:szCs w:val="24"/>
          <w:lang w:eastAsia="cs-CZ"/>
          <w14:ligatures w14:val="none"/>
        </w:rPr>
        <w:t> </w:t>
      </w:r>
      <w:r w:rsidRPr="00F45B62">
        <w:rPr>
          <w:rFonts w:ascii="Calibri" w:hAnsi="Calibri" w:cs="Calibri"/>
          <w:kern w:val="0"/>
          <w:sz w:val="24"/>
          <w:szCs w:val="24"/>
          <w:lang w:eastAsia="cs-CZ"/>
          <w14:ligatures w14:val="none"/>
        </w:rPr>
        <w:t>vyšším</w:t>
      </w:r>
      <w:r w:rsidR="00C3288D" w:rsidRPr="00F45B62">
        <w:rPr>
          <w:rFonts w:ascii="Calibri" w:hAnsi="Calibri" w:cs="Calibri"/>
          <w:kern w:val="0"/>
          <w:sz w:val="24"/>
          <w:szCs w:val="24"/>
          <w:lang w:eastAsia="cs-CZ"/>
          <w14:ligatures w14:val="none"/>
        </w:rPr>
        <w:t>/nižším</w:t>
      </w:r>
      <w:r w:rsidR="00F45B62">
        <w:rPr>
          <w:rFonts w:ascii="Calibri" w:hAnsi="Calibri" w:cs="Calibri"/>
          <w:kern w:val="0"/>
          <w:sz w:val="24"/>
          <w:szCs w:val="24"/>
          <w:lang w:eastAsia="cs-CZ"/>
          <w14:ligatures w14:val="none"/>
        </w:rPr>
        <w:t xml:space="preserve"> </w:t>
      </w:r>
      <w:r w:rsidRPr="00F45B62">
        <w:rPr>
          <w:rFonts w:ascii="Calibri" w:hAnsi="Calibri" w:cs="Calibri"/>
          <w:kern w:val="0"/>
          <w:sz w:val="24"/>
          <w:szCs w:val="24"/>
          <w:lang w:eastAsia="cs-CZ"/>
          <w14:ligatures w14:val="none"/>
        </w:rPr>
        <w:t xml:space="preserve">stupňům, horizontální prostupnost umožňuje </w:t>
      </w:r>
      <w:r w:rsidRPr="00F45B62">
        <w:rPr>
          <w:rFonts w:ascii="Calibri" w:hAnsi="Calibri" w:cs="Calibri"/>
          <w:b/>
          <w:bCs/>
          <w:kern w:val="0"/>
          <w:sz w:val="24"/>
          <w:szCs w:val="24"/>
          <w:lang w:eastAsia="cs-CZ"/>
          <w14:ligatures w14:val="none"/>
        </w:rPr>
        <w:t xml:space="preserve">změnu </w:t>
      </w:r>
      <w:r w:rsidR="00B057E7" w:rsidRPr="00F45B62">
        <w:rPr>
          <w:rFonts w:ascii="Calibri" w:hAnsi="Calibri" w:cs="Calibri"/>
          <w:b/>
          <w:bCs/>
          <w:kern w:val="0"/>
          <w:sz w:val="24"/>
          <w:szCs w:val="24"/>
          <w:lang w:eastAsia="cs-CZ"/>
          <w14:ligatures w14:val="none"/>
        </w:rPr>
        <w:t>zaměření</w:t>
      </w:r>
      <w:r w:rsidRPr="00F45B62">
        <w:rPr>
          <w:rFonts w:ascii="Calibri" w:hAnsi="Calibri" w:cs="Calibri"/>
          <w:b/>
          <w:bCs/>
          <w:kern w:val="0"/>
          <w:sz w:val="24"/>
          <w:szCs w:val="24"/>
          <w:lang w:eastAsia="cs-CZ"/>
          <w14:ligatures w14:val="none"/>
        </w:rPr>
        <w:t xml:space="preserve"> nebo rozšíření záběru znalostí a dovedností v rámci srovnatelné úrovně</w:t>
      </w:r>
      <w:r w:rsidR="00FB65B3" w:rsidRPr="00F45B62">
        <w:rPr>
          <w:rFonts w:ascii="Calibri" w:hAnsi="Calibri" w:cs="Calibri"/>
          <w:kern w:val="0"/>
          <w:sz w:val="24"/>
          <w:szCs w:val="24"/>
          <w:lang w:eastAsia="cs-CZ"/>
          <w14:ligatures w14:val="none"/>
        </w:rPr>
        <w:t xml:space="preserve"> </w:t>
      </w:r>
      <w:r w:rsidR="00FB65B3" w:rsidRPr="00F45B62">
        <w:rPr>
          <w:rFonts w:ascii="Calibri" w:hAnsi="Calibri" w:cs="Calibri"/>
          <w:b/>
          <w:bCs/>
          <w:kern w:val="0"/>
          <w:sz w:val="24"/>
          <w:szCs w:val="24"/>
          <w:lang w:eastAsia="cs-CZ"/>
          <w14:ligatures w14:val="none"/>
        </w:rPr>
        <w:t>vzdělání.</w:t>
      </w:r>
    </w:p>
    <w:p w14:paraId="0DD7DDE6" w14:textId="77777777" w:rsidR="00512B97" w:rsidRDefault="00512B97" w:rsidP="006F72BD">
      <w:pPr>
        <w:spacing w:after="0" w:line="276" w:lineRule="auto"/>
        <w:jc w:val="both"/>
        <w:rPr>
          <w:rFonts w:ascii="Calibri" w:hAnsi="Calibri" w:cs="Calibri"/>
          <w:kern w:val="0"/>
          <w:lang w:eastAsia="cs-CZ"/>
          <w14:ligatures w14:val="none"/>
        </w:rPr>
      </w:pPr>
    </w:p>
    <w:p w14:paraId="10ACA1F2" w14:textId="77777777" w:rsidR="00F45B62" w:rsidRDefault="00F45B62" w:rsidP="006F72BD">
      <w:pPr>
        <w:spacing w:after="0" w:line="276" w:lineRule="auto"/>
        <w:jc w:val="both"/>
        <w:rPr>
          <w:rFonts w:ascii="Calibri" w:hAnsi="Calibri" w:cs="Calibri"/>
          <w:kern w:val="0"/>
          <w:lang w:eastAsia="cs-CZ"/>
          <w14:ligatures w14:val="none"/>
        </w:rPr>
      </w:pPr>
    </w:p>
    <w:p w14:paraId="6CC591AB" w14:textId="77777777" w:rsidR="00F45B62" w:rsidRDefault="00F45B62" w:rsidP="006F72BD">
      <w:pPr>
        <w:spacing w:after="0" w:line="276" w:lineRule="auto"/>
        <w:jc w:val="both"/>
        <w:rPr>
          <w:rFonts w:ascii="Calibri" w:hAnsi="Calibri" w:cs="Calibri"/>
          <w:kern w:val="0"/>
          <w:lang w:eastAsia="cs-CZ"/>
          <w14:ligatures w14:val="none"/>
        </w:rPr>
      </w:pPr>
    </w:p>
    <w:p w14:paraId="2110F452" w14:textId="77777777" w:rsidR="00F45B62" w:rsidRDefault="00F45B62" w:rsidP="006F72BD">
      <w:pPr>
        <w:spacing w:after="0" w:line="276" w:lineRule="auto"/>
        <w:jc w:val="both"/>
        <w:rPr>
          <w:rFonts w:ascii="Calibri" w:hAnsi="Calibri" w:cs="Calibri"/>
          <w:kern w:val="0"/>
          <w:lang w:eastAsia="cs-CZ"/>
          <w14:ligatures w14:val="none"/>
        </w:rPr>
      </w:pPr>
    </w:p>
    <w:p w14:paraId="3428C5F5" w14:textId="77777777" w:rsidR="00F45B62" w:rsidRDefault="00F45B62" w:rsidP="006F72BD">
      <w:pPr>
        <w:spacing w:after="0" w:line="276" w:lineRule="auto"/>
        <w:jc w:val="both"/>
        <w:rPr>
          <w:rFonts w:ascii="Calibri" w:hAnsi="Calibri" w:cs="Calibri"/>
          <w:kern w:val="0"/>
          <w:lang w:eastAsia="cs-CZ"/>
          <w14:ligatures w14:val="none"/>
        </w:rPr>
      </w:pPr>
    </w:p>
    <w:p w14:paraId="5BF19BF5" w14:textId="77777777" w:rsidR="00F45B62" w:rsidRDefault="00F45B62" w:rsidP="006F72BD">
      <w:pPr>
        <w:spacing w:after="0" w:line="276" w:lineRule="auto"/>
        <w:jc w:val="both"/>
        <w:rPr>
          <w:rFonts w:ascii="Calibri" w:hAnsi="Calibri" w:cs="Calibri"/>
          <w:kern w:val="0"/>
          <w:lang w:eastAsia="cs-CZ"/>
          <w14:ligatures w14:val="none"/>
        </w:rPr>
      </w:pPr>
    </w:p>
    <w:p w14:paraId="78A75EB3" w14:textId="73698118" w:rsidR="001C1EB8" w:rsidRPr="00F45B62" w:rsidRDefault="001C1EB8" w:rsidP="001C1EB8">
      <w:pPr>
        <w:spacing w:after="0" w:line="240" w:lineRule="auto"/>
        <w:rPr>
          <w:rFonts w:ascii="Calibri" w:eastAsia="Calibri" w:hAnsi="Calibri" w:cs="Calibri"/>
          <w:kern w:val="0"/>
          <w14:ligatures w14:val="none"/>
        </w:rPr>
      </w:pPr>
      <w:r w:rsidRPr="00F45B62">
        <w:rPr>
          <w:rFonts w:ascii="Calibri" w:eastAsia="Calibri" w:hAnsi="Calibri" w:cs="Calibri"/>
          <w:i/>
          <w:iCs/>
          <w:kern w:val="0"/>
          <w14:ligatures w14:val="none"/>
        </w:rPr>
        <w:t>Tabulka č. 2</w:t>
      </w:r>
      <w:r w:rsidRPr="00F45B62">
        <w:rPr>
          <w:rFonts w:ascii="Calibri" w:eastAsia="Calibri" w:hAnsi="Calibri" w:cs="Calibri"/>
          <w:kern w:val="0"/>
          <w14:ligatures w14:val="none"/>
        </w:rPr>
        <w:t xml:space="preserve"> Horizontálně větvený obor vzdělání: M Stavebnictví</w:t>
      </w:r>
    </w:p>
    <w:p w14:paraId="6B94DD57" w14:textId="00BB2F3C" w:rsidR="001C1EB8" w:rsidRDefault="00FB771C" w:rsidP="001C1EB8">
      <w:pPr>
        <w:spacing w:after="0" w:line="240" w:lineRule="auto"/>
        <w:rPr>
          <w:rFonts w:ascii="Calibri" w:eastAsia="Calibri" w:hAnsi="Calibri" w:cs="Calibri"/>
          <w:kern w:val="0"/>
          <w:sz w:val="20"/>
          <w:szCs w:val="20"/>
          <w14:ligatures w14:val="none"/>
        </w:rPr>
      </w:pPr>
      <w:r>
        <w:rPr>
          <w:rFonts w:ascii="Calibri" w:eastAsia="Calibri" w:hAnsi="Calibri" w:cs="Calibri"/>
          <w:noProof/>
          <w:kern w:val="0"/>
          <w:sz w:val="20"/>
          <w:szCs w:val="20"/>
        </w:rPr>
        <mc:AlternateContent>
          <mc:Choice Requires="wps">
            <w:drawing>
              <wp:anchor distT="0" distB="0" distL="114300" distR="114300" simplePos="0" relativeHeight="251662336" behindDoc="0" locked="0" layoutInCell="1" allowOverlap="1" wp14:anchorId="0F2EBDB2" wp14:editId="5B0D5E6C">
                <wp:simplePos x="0" y="0"/>
                <wp:positionH relativeFrom="column">
                  <wp:posOffset>1660525</wp:posOffset>
                </wp:positionH>
                <wp:positionV relativeFrom="paragraph">
                  <wp:posOffset>31749</wp:posOffset>
                </wp:positionV>
                <wp:extent cx="3878580" cy="83820"/>
                <wp:effectExtent l="0" t="19050" r="45720" b="30480"/>
                <wp:wrapNone/>
                <wp:docPr id="842527814" name="Šipka: doprava 2"/>
                <wp:cNvGraphicFramePr/>
                <a:graphic xmlns:a="http://schemas.openxmlformats.org/drawingml/2006/main">
                  <a:graphicData uri="http://schemas.microsoft.com/office/word/2010/wordprocessingShape">
                    <wps:wsp>
                      <wps:cNvSpPr/>
                      <wps:spPr>
                        <a:xfrm>
                          <a:off x="0" y="0"/>
                          <a:ext cx="3878580" cy="8382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77C0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 o:spid="_x0000_s1026" type="#_x0000_t13" style="position:absolute;margin-left:130.75pt;margin-top:2.5pt;width:305.4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" adj="21367" fillcolor="#156082 [3204]" strokecolor="#030e13 [484]" strokeweight="1pt"/>
            </w:pict>
          </mc:Fallback>
        </mc:AlternateContent>
      </w:r>
      <w:r w:rsidR="001C1EB8">
        <w:rPr>
          <w:rFonts w:ascii="Calibri" w:eastAsia="Calibri" w:hAnsi="Calibri" w:cs="Calibri"/>
          <w:noProof/>
          <w:kern w:val="0"/>
          <w:sz w:val="20"/>
          <w:szCs w:val="20"/>
        </w:rPr>
        <mc:AlternateContent>
          <mc:Choice Requires="wps">
            <w:drawing>
              <wp:anchor distT="0" distB="0" distL="114300" distR="114300" simplePos="0" relativeHeight="251664384" behindDoc="0" locked="0" layoutInCell="1" allowOverlap="1" wp14:anchorId="5776585D" wp14:editId="4A93E529">
                <wp:simplePos x="0" y="0"/>
                <wp:positionH relativeFrom="column">
                  <wp:posOffset>1214755</wp:posOffset>
                </wp:positionH>
                <wp:positionV relativeFrom="paragraph">
                  <wp:posOffset>146050</wp:posOffset>
                </wp:positionV>
                <wp:extent cx="3878580" cy="87630"/>
                <wp:effectExtent l="19050" t="19050" r="26670" b="45720"/>
                <wp:wrapNone/>
                <wp:docPr id="1624773691" name="Šipka: doprava 2"/>
                <wp:cNvGraphicFramePr/>
                <a:graphic xmlns:a="http://schemas.openxmlformats.org/drawingml/2006/main">
                  <a:graphicData uri="http://schemas.microsoft.com/office/word/2010/wordprocessingShape">
                    <wps:wsp>
                      <wps:cNvSpPr/>
                      <wps:spPr>
                        <a:xfrm rot="10800000">
                          <a:off x="0" y="0"/>
                          <a:ext cx="3878580" cy="87630"/>
                        </a:xfrm>
                        <a:prstGeom prst="rightArrow">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FB906" id="Šipka: doprava 2" o:spid="_x0000_s1026" type="#_x0000_t13" style="position:absolute;margin-left:95.65pt;margin-top:11.5pt;width:305.4pt;height:6.9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" adj="21356" fillcolor="#156082" strokecolor="#042433" strokeweight="1pt"/>
            </w:pict>
          </mc:Fallback>
        </mc:AlternateContent>
      </w:r>
    </w:p>
    <w:p w14:paraId="768986EC" w14:textId="23C82FAA" w:rsidR="001C1EB8" w:rsidRPr="001C1EB8" w:rsidRDefault="001C1EB8" w:rsidP="001C1EB8">
      <w:pPr>
        <w:spacing w:after="0" w:line="240" w:lineRule="auto"/>
        <w:rPr>
          <w:rFonts w:ascii="Calibri" w:eastAsia="Calibri" w:hAnsi="Calibri" w:cs="Calibri"/>
          <w:kern w:val="0"/>
          <w:sz w:val="20"/>
          <w:szCs w:val="20"/>
          <w14:ligatures w14:val="none"/>
        </w:rPr>
      </w:pPr>
    </w:p>
    <w:tbl>
      <w:tblPr>
        <w:tblStyle w:val="Mkatabulky3"/>
        <w:tblW w:w="9214" w:type="dxa"/>
        <w:tblInd w:w="-5" w:type="dxa"/>
        <w:tblLook w:val="04A0" w:firstRow="1" w:lastRow="0" w:firstColumn="1" w:lastColumn="0" w:noHBand="0" w:noVBand="1"/>
      </w:tblPr>
      <w:tblGrid>
        <w:gridCol w:w="1646"/>
        <w:gridCol w:w="1981"/>
        <w:gridCol w:w="1889"/>
        <w:gridCol w:w="1849"/>
        <w:gridCol w:w="1849"/>
      </w:tblGrid>
      <w:tr w:rsidR="001C1EB8" w:rsidRPr="001C1EB8" w14:paraId="5433F049" w14:textId="77777777" w:rsidTr="00FB771C">
        <w:trPr>
          <w:trHeight w:val="807"/>
        </w:trPr>
        <w:tc>
          <w:tcPr>
            <w:tcW w:w="1833" w:type="dxa"/>
            <w:shd w:val="clear" w:color="auto" w:fill="D9E2F3"/>
            <w:vAlign w:val="center"/>
          </w:tcPr>
          <w:p w14:paraId="48FC4159" w14:textId="77777777" w:rsidR="001C1EB8" w:rsidRPr="001C1EB8" w:rsidRDefault="001C1EB8" w:rsidP="001C1EB8">
            <w:pPr>
              <w:autoSpaceDE w:val="0"/>
              <w:autoSpaceDN w:val="0"/>
              <w:adjustRightInd w:val="0"/>
              <w:rPr>
                <w:rFonts w:ascii="Calibri" w:eastAsia="Calibri" w:hAnsi="Calibri" w:cs="Calibri"/>
                <w:b/>
                <w:color w:val="000000"/>
              </w:rPr>
            </w:pPr>
            <w:r w:rsidRPr="001C1EB8">
              <w:rPr>
                <w:rFonts w:ascii="Calibri" w:eastAsia="Calibri" w:hAnsi="Calibri" w:cs="Calibri"/>
                <w:b/>
                <w:color w:val="000000"/>
              </w:rPr>
              <w:t xml:space="preserve">Název kvalifikačního profilu </w:t>
            </w:r>
          </w:p>
        </w:tc>
        <w:tc>
          <w:tcPr>
            <w:tcW w:w="2129" w:type="dxa"/>
            <w:shd w:val="clear" w:color="auto" w:fill="FFF2CC"/>
            <w:vAlign w:val="center"/>
          </w:tcPr>
          <w:p w14:paraId="1063DF28" w14:textId="2DFACE3C" w:rsidR="001C1EB8" w:rsidRPr="001C1EB8" w:rsidRDefault="001C1EB8" w:rsidP="001C1EB8">
            <w:pPr>
              <w:autoSpaceDE w:val="0"/>
              <w:autoSpaceDN w:val="0"/>
              <w:adjustRightInd w:val="0"/>
              <w:jc w:val="center"/>
              <w:rPr>
                <w:rFonts w:ascii="Calibri" w:eastAsia="Calibri" w:hAnsi="Calibri" w:cs="Calibri"/>
                <w:color w:val="000000"/>
              </w:rPr>
            </w:pPr>
            <w:r w:rsidRPr="001C1EB8">
              <w:rPr>
                <w:rFonts w:ascii="Calibri" w:eastAsia="Calibri" w:hAnsi="Calibri" w:cs="Calibri"/>
                <w:color w:val="000000"/>
              </w:rPr>
              <w:t>Technik/technička pro pozemní stavby</w:t>
            </w:r>
          </w:p>
        </w:tc>
        <w:tc>
          <w:tcPr>
            <w:tcW w:w="1934" w:type="dxa"/>
            <w:shd w:val="clear" w:color="auto" w:fill="FFF2CC"/>
            <w:vAlign w:val="center"/>
          </w:tcPr>
          <w:p w14:paraId="6274C39E" w14:textId="77777777" w:rsidR="001C1EB8" w:rsidRPr="001C1EB8" w:rsidRDefault="001C1EB8" w:rsidP="001C1EB8">
            <w:pPr>
              <w:autoSpaceDE w:val="0"/>
              <w:autoSpaceDN w:val="0"/>
              <w:adjustRightInd w:val="0"/>
              <w:jc w:val="center"/>
              <w:rPr>
                <w:rFonts w:ascii="Calibri" w:eastAsia="Calibri" w:hAnsi="Calibri" w:cs="Calibri"/>
                <w:color w:val="000000"/>
              </w:rPr>
            </w:pPr>
            <w:r w:rsidRPr="001C1EB8">
              <w:rPr>
                <w:rFonts w:ascii="Calibri" w:eastAsia="Calibri" w:hAnsi="Calibri" w:cs="Calibri"/>
                <w:color w:val="000000"/>
              </w:rPr>
              <w:t>Technik/technička pro dopravní stavby</w:t>
            </w:r>
          </w:p>
        </w:tc>
        <w:tc>
          <w:tcPr>
            <w:tcW w:w="1849" w:type="dxa"/>
            <w:shd w:val="clear" w:color="auto" w:fill="FFF2CC"/>
            <w:vAlign w:val="center"/>
          </w:tcPr>
          <w:p w14:paraId="3481662E" w14:textId="0ED8E6C9" w:rsidR="001C1EB8" w:rsidRPr="001C1EB8" w:rsidRDefault="001C1EB8" w:rsidP="001C1EB8">
            <w:pPr>
              <w:autoSpaceDE w:val="0"/>
              <w:autoSpaceDN w:val="0"/>
              <w:adjustRightInd w:val="0"/>
              <w:jc w:val="center"/>
              <w:rPr>
                <w:rFonts w:ascii="Calibri" w:eastAsia="Calibri" w:hAnsi="Calibri" w:cs="Calibri"/>
                <w:color w:val="000000"/>
              </w:rPr>
            </w:pPr>
            <w:r w:rsidRPr="001C1EB8">
              <w:rPr>
                <w:rFonts w:ascii="Calibri" w:eastAsia="Calibri" w:hAnsi="Calibri" w:cs="Calibri"/>
                <w:color w:val="000000"/>
              </w:rPr>
              <w:t>Technik/technička pro stavby vodního hospodářství</w:t>
            </w:r>
          </w:p>
        </w:tc>
        <w:tc>
          <w:tcPr>
            <w:tcW w:w="1469" w:type="dxa"/>
            <w:shd w:val="clear" w:color="auto" w:fill="FFF2CC"/>
          </w:tcPr>
          <w:p w14:paraId="6339CE1F" w14:textId="77777777" w:rsidR="001C1EB8" w:rsidRPr="001C1EB8" w:rsidRDefault="001C1EB8" w:rsidP="001C1EB8">
            <w:pPr>
              <w:autoSpaceDE w:val="0"/>
              <w:autoSpaceDN w:val="0"/>
              <w:adjustRightInd w:val="0"/>
              <w:jc w:val="center"/>
              <w:rPr>
                <w:rFonts w:ascii="Calibri" w:eastAsia="Calibri" w:hAnsi="Calibri" w:cs="Calibri"/>
                <w:color w:val="000000"/>
              </w:rPr>
            </w:pPr>
          </w:p>
          <w:p w14:paraId="3BA56C2E" w14:textId="77777777" w:rsidR="001C1EB8" w:rsidRPr="001C1EB8" w:rsidRDefault="001C1EB8" w:rsidP="001C1EB8">
            <w:pPr>
              <w:autoSpaceDE w:val="0"/>
              <w:autoSpaceDN w:val="0"/>
              <w:adjustRightInd w:val="0"/>
              <w:jc w:val="center"/>
              <w:rPr>
                <w:rFonts w:ascii="Calibri" w:eastAsia="Calibri" w:hAnsi="Calibri" w:cs="Calibri"/>
                <w:color w:val="000000"/>
              </w:rPr>
            </w:pPr>
            <w:r w:rsidRPr="001C1EB8">
              <w:rPr>
                <w:rFonts w:ascii="Calibri" w:eastAsia="Calibri" w:hAnsi="Calibri" w:cs="Calibri"/>
                <w:color w:val="000000"/>
              </w:rPr>
              <w:t>Technik/technička pro změny staveb</w:t>
            </w:r>
          </w:p>
        </w:tc>
      </w:tr>
      <w:tr w:rsidR="001C1EB8" w:rsidRPr="001C1EB8" w14:paraId="714F5C93" w14:textId="77777777" w:rsidTr="00FB771C">
        <w:trPr>
          <w:trHeight w:val="533"/>
        </w:trPr>
        <w:tc>
          <w:tcPr>
            <w:tcW w:w="1833" w:type="dxa"/>
            <w:shd w:val="clear" w:color="auto" w:fill="D9E2F3"/>
          </w:tcPr>
          <w:p w14:paraId="6795F69C" w14:textId="77777777" w:rsidR="001C1EB8" w:rsidRPr="001C1EB8" w:rsidRDefault="001C1EB8" w:rsidP="001C1EB8">
            <w:pPr>
              <w:autoSpaceDE w:val="0"/>
              <w:autoSpaceDN w:val="0"/>
              <w:adjustRightInd w:val="0"/>
              <w:rPr>
                <w:rFonts w:ascii="Calibri" w:eastAsia="Calibri" w:hAnsi="Calibri" w:cs="Calibri"/>
                <w:b/>
                <w:color w:val="000000"/>
              </w:rPr>
            </w:pPr>
            <w:r w:rsidRPr="001C1EB8">
              <w:rPr>
                <w:rFonts w:ascii="Calibri" w:eastAsia="Calibri" w:hAnsi="Calibri" w:cs="Calibri"/>
                <w:b/>
                <w:color w:val="000000"/>
              </w:rPr>
              <w:t xml:space="preserve">Kategorie oboru vzdělání </w:t>
            </w:r>
          </w:p>
        </w:tc>
        <w:tc>
          <w:tcPr>
            <w:tcW w:w="7381" w:type="dxa"/>
            <w:gridSpan w:val="4"/>
            <w:shd w:val="clear" w:color="auto" w:fill="FFF2CC"/>
            <w:vAlign w:val="center"/>
          </w:tcPr>
          <w:p w14:paraId="7F22B38E" w14:textId="77777777" w:rsidR="001C1EB8" w:rsidRPr="001C1EB8" w:rsidRDefault="001C1EB8" w:rsidP="001C1EB8">
            <w:pPr>
              <w:autoSpaceDE w:val="0"/>
              <w:autoSpaceDN w:val="0"/>
              <w:adjustRightInd w:val="0"/>
              <w:jc w:val="center"/>
              <w:rPr>
                <w:rFonts w:ascii="Calibri" w:eastAsia="Calibri" w:hAnsi="Calibri" w:cs="Calibri"/>
                <w:b/>
                <w:bCs/>
                <w:color w:val="000000"/>
                <w:sz w:val="36"/>
                <w:szCs w:val="36"/>
              </w:rPr>
            </w:pPr>
            <w:r w:rsidRPr="001C1EB8">
              <w:rPr>
                <w:rFonts w:ascii="Calibri" w:eastAsia="Calibri" w:hAnsi="Calibri" w:cs="Calibri"/>
                <w:b/>
                <w:bCs/>
                <w:color w:val="000000"/>
                <w:sz w:val="36"/>
                <w:szCs w:val="36"/>
              </w:rPr>
              <w:t>M</w:t>
            </w:r>
          </w:p>
        </w:tc>
      </w:tr>
      <w:tr w:rsidR="001C1EB8" w:rsidRPr="001C1EB8" w14:paraId="37E8849E" w14:textId="77777777" w:rsidTr="00FB771C">
        <w:trPr>
          <w:trHeight w:val="506"/>
        </w:trPr>
        <w:tc>
          <w:tcPr>
            <w:tcW w:w="1833" w:type="dxa"/>
            <w:shd w:val="clear" w:color="auto" w:fill="D9E2F3"/>
            <w:vAlign w:val="center"/>
          </w:tcPr>
          <w:p w14:paraId="0C9F5556" w14:textId="77777777" w:rsidR="001C1EB8" w:rsidRPr="001C1EB8" w:rsidRDefault="001C1EB8" w:rsidP="001C1EB8">
            <w:pPr>
              <w:autoSpaceDE w:val="0"/>
              <w:autoSpaceDN w:val="0"/>
              <w:adjustRightInd w:val="0"/>
              <w:rPr>
                <w:rFonts w:ascii="Calibri" w:eastAsia="Calibri" w:hAnsi="Calibri" w:cs="Calibri"/>
                <w:b/>
                <w:color w:val="000000"/>
              </w:rPr>
            </w:pPr>
            <w:r w:rsidRPr="001C1EB8">
              <w:rPr>
                <w:rFonts w:ascii="Calibri" w:eastAsia="Calibri" w:hAnsi="Calibri" w:cs="Calibri"/>
                <w:b/>
                <w:color w:val="000000"/>
              </w:rPr>
              <w:t>Obor vzdělání</w:t>
            </w:r>
          </w:p>
        </w:tc>
        <w:tc>
          <w:tcPr>
            <w:tcW w:w="7381" w:type="dxa"/>
            <w:gridSpan w:val="4"/>
            <w:shd w:val="clear" w:color="auto" w:fill="FFF2CC"/>
            <w:vAlign w:val="center"/>
          </w:tcPr>
          <w:p w14:paraId="5799874D" w14:textId="77777777" w:rsidR="001C1EB8" w:rsidRPr="001C1EB8" w:rsidRDefault="001C1EB8" w:rsidP="001C1EB8">
            <w:pPr>
              <w:autoSpaceDE w:val="0"/>
              <w:autoSpaceDN w:val="0"/>
              <w:adjustRightInd w:val="0"/>
              <w:jc w:val="center"/>
              <w:rPr>
                <w:rFonts w:ascii="Calibri" w:eastAsia="Times New Roman" w:hAnsi="Calibri" w:cs="Calibri"/>
                <w:lang w:eastAsia="cs-CZ"/>
              </w:rPr>
            </w:pPr>
            <w:r w:rsidRPr="001C1EB8">
              <w:rPr>
                <w:rFonts w:ascii="Calibri" w:eastAsia="Times New Roman" w:hAnsi="Calibri" w:cs="Calibri"/>
                <w:lang w:eastAsia="cs-CZ"/>
              </w:rPr>
              <w:t>Stavebnictví</w:t>
            </w:r>
          </w:p>
        </w:tc>
      </w:tr>
      <w:tr w:rsidR="001C1EB8" w:rsidRPr="001C1EB8" w14:paraId="597910AB" w14:textId="77777777" w:rsidTr="00FB771C">
        <w:trPr>
          <w:trHeight w:val="510"/>
        </w:trPr>
        <w:tc>
          <w:tcPr>
            <w:tcW w:w="1833" w:type="dxa"/>
            <w:shd w:val="clear" w:color="auto" w:fill="D9E2F3"/>
            <w:vAlign w:val="center"/>
          </w:tcPr>
          <w:p w14:paraId="6E346D99" w14:textId="77777777" w:rsidR="001C1EB8" w:rsidRPr="001C1EB8" w:rsidRDefault="001C1EB8" w:rsidP="001C1EB8">
            <w:pPr>
              <w:rPr>
                <w:rFonts w:ascii="Calibri" w:eastAsia="Calibri" w:hAnsi="Calibri" w:cs="Calibri"/>
                <w:b/>
                <w:color w:val="000000"/>
              </w:rPr>
            </w:pPr>
            <w:r w:rsidRPr="001C1EB8">
              <w:rPr>
                <w:rFonts w:ascii="Calibri" w:eastAsia="Calibri" w:hAnsi="Calibri" w:cs="Calibri"/>
                <w:b/>
                <w:color w:val="000000"/>
              </w:rPr>
              <w:t xml:space="preserve">Skupina </w:t>
            </w:r>
            <w:r w:rsidRPr="001C1EB8">
              <w:rPr>
                <w:rFonts w:ascii="Calibri" w:eastAsia="Calibri" w:hAnsi="Calibri" w:cs="Times New Roman"/>
                <w:b/>
              </w:rPr>
              <w:t>oborů</w:t>
            </w:r>
          </w:p>
        </w:tc>
        <w:tc>
          <w:tcPr>
            <w:tcW w:w="7381" w:type="dxa"/>
            <w:gridSpan w:val="4"/>
            <w:shd w:val="clear" w:color="auto" w:fill="FFF2CC"/>
            <w:vAlign w:val="center"/>
          </w:tcPr>
          <w:p w14:paraId="6C5D7C5E" w14:textId="77777777" w:rsidR="001C1EB8" w:rsidRPr="001C1EB8" w:rsidRDefault="001C1EB8" w:rsidP="001C1EB8">
            <w:pPr>
              <w:autoSpaceDE w:val="0"/>
              <w:autoSpaceDN w:val="0"/>
              <w:adjustRightInd w:val="0"/>
              <w:jc w:val="center"/>
              <w:rPr>
                <w:rFonts w:ascii="Calibri" w:eastAsia="Calibri" w:hAnsi="Calibri" w:cs="Calibri"/>
                <w:color w:val="000000"/>
              </w:rPr>
            </w:pPr>
            <w:r w:rsidRPr="001C1EB8">
              <w:rPr>
                <w:rFonts w:ascii="Calibri" w:eastAsia="Calibri" w:hAnsi="Calibri" w:cs="Calibri"/>
                <w:color w:val="000000"/>
              </w:rPr>
              <w:t>36 Stavebnictví, technická zařízení budov, geodézie a kartografie</w:t>
            </w:r>
          </w:p>
        </w:tc>
      </w:tr>
    </w:tbl>
    <w:p w14:paraId="148146F7" w14:textId="77777777" w:rsidR="001C1EB8" w:rsidRPr="001C1EB8" w:rsidRDefault="001C1EB8" w:rsidP="001C1EB8">
      <w:pPr>
        <w:rPr>
          <w:rFonts w:ascii="Calibri" w:eastAsia="Calibri" w:hAnsi="Calibri" w:cs="Times New Roman"/>
          <w:kern w:val="0"/>
          <w14:ligatures w14:val="none"/>
        </w:rPr>
      </w:pPr>
    </w:p>
    <w:p w14:paraId="637A0D5F" w14:textId="32381A99" w:rsidR="00512B97" w:rsidRDefault="00A94E4F" w:rsidP="006F72BD">
      <w:pPr>
        <w:spacing w:after="0" w:line="276" w:lineRule="auto"/>
        <w:jc w:val="both"/>
        <w:rPr>
          <w:rFonts w:ascii="Calibri" w:hAnsi="Calibri" w:cs="Calibri"/>
          <w:kern w:val="0"/>
          <w:sz w:val="24"/>
          <w:szCs w:val="24"/>
          <w:lang w:eastAsia="cs-CZ"/>
          <w14:ligatures w14:val="none"/>
        </w:rPr>
      </w:pPr>
      <w:r w:rsidRPr="00F45B62">
        <w:rPr>
          <w:rFonts w:ascii="Calibri" w:hAnsi="Calibri" w:cs="Calibri"/>
          <w:kern w:val="0"/>
          <w:sz w:val="24"/>
          <w:szCs w:val="24"/>
          <w:lang w:eastAsia="cs-CZ"/>
          <w14:ligatures w14:val="none"/>
        </w:rPr>
        <w:t>Podle vzoru uvedeného v</w:t>
      </w:r>
      <w:r w:rsidR="00FB771C" w:rsidRPr="00F45B62">
        <w:rPr>
          <w:rFonts w:ascii="Calibri" w:hAnsi="Calibri" w:cs="Calibri"/>
          <w:kern w:val="0"/>
          <w:sz w:val="24"/>
          <w:szCs w:val="24"/>
          <w:lang w:eastAsia="cs-CZ"/>
          <w14:ligatures w14:val="none"/>
        </w:rPr>
        <w:t> </w:t>
      </w:r>
      <w:r w:rsidRPr="00F45B62">
        <w:rPr>
          <w:rFonts w:ascii="Calibri" w:hAnsi="Calibri" w:cs="Calibri"/>
          <w:kern w:val="0"/>
          <w:sz w:val="24"/>
          <w:szCs w:val="24"/>
          <w:lang w:eastAsia="cs-CZ"/>
          <w14:ligatures w14:val="none"/>
        </w:rPr>
        <w:t>tabulce</w:t>
      </w:r>
      <w:r w:rsidR="00FB771C" w:rsidRPr="00F45B62">
        <w:rPr>
          <w:rFonts w:ascii="Calibri" w:hAnsi="Calibri" w:cs="Calibri"/>
          <w:kern w:val="0"/>
          <w:sz w:val="24"/>
          <w:szCs w:val="24"/>
          <w:lang w:eastAsia="cs-CZ"/>
          <w14:ligatures w14:val="none"/>
        </w:rPr>
        <w:t>,</w:t>
      </w:r>
      <w:r w:rsidRPr="00F45B62">
        <w:rPr>
          <w:rFonts w:ascii="Calibri" w:hAnsi="Calibri" w:cs="Calibri"/>
          <w:kern w:val="0"/>
          <w:sz w:val="24"/>
          <w:szCs w:val="24"/>
          <w:lang w:eastAsia="cs-CZ"/>
          <w14:ligatures w14:val="none"/>
        </w:rPr>
        <w:t xml:space="preserve"> by žák byl přijat do oboru vzdělání Stavebnictví a volil by si jeden z uvedených kvalifikačních profilů (zaměření)</w:t>
      </w:r>
      <w:r w:rsidR="00FB771C" w:rsidRPr="00F45B62">
        <w:rPr>
          <w:rFonts w:ascii="Calibri" w:hAnsi="Calibri" w:cs="Calibri"/>
          <w:kern w:val="0"/>
          <w:sz w:val="24"/>
          <w:szCs w:val="24"/>
          <w:lang w:eastAsia="cs-CZ"/>
          <w14:ligatures w14:val="none"/>
        </w:rPr>
        <w:t>.</w:t>
      </w:r>
    </w:p>
    <w:p w14:paraId="77332E10" w14:textId="77777777" w:rsidR="004179FC" w:rsidRDefault="004179FC" w:rsidP="006F72BD">
      <w:pPr>
        <w:spacing w:after="0" w:line="276" w:lineRule="auto"/>
        <w:jc w:val="both"/>
        <w:rPr>
          <w:rFonts w:ascii="Calibri" w:hAnsi="Calibri" w:cs="Calibri"/>
          <w:kern w:val="0"/>
          <w:sz w:val="24"/>
          <w:szCs w:val="24"/>
          <w:lang w:eastAsia="cs-CZ"/>
          <w14:ligatures w14:val="none"/>
        </w:rPr>
      </w:pPr>
    </w:p>
    <w:p w14:paraId="426E0602" w14:textId="77777777" w:rsidR="00512B97" w:rsidRDefault="00512B97" w:rsidP="006F72BD">
      <w:pPr>
        <w:spacing w:after="0" w:line="276" w:lineRule="auto"/>
        <w:jc w:val="both"/>
        <w:rPr>
          <w:rFonts w:ascii="Calibri" w:hAnsi="Calibri" w:cs="Calibri"/>
          <w:kern w:val="0"/>
          <w:lang w:eastAsia="cs-CZ"/>
          <w14:ligatures w14:val="none"/>
        </w:rPr>
      </w:pPr>
    </w:p>
    <w:p w14:paraId="3A6D4227" w14:textId="77777777" w:rsidR="006F72BD" w:rsidRPr="004179FC" w:rsidRDefault="006F72BD" w:rsidP="00284391">
      <w:pPr>
        <w:keepNext/>
        <w:keepLines/>
        <w:spacing w:after="120" w:line="240" w:lineRule="auto"/>
        <w:outlineLvl w:val="2"/>
        <w:rPr>
          <w:rFonts w:ascii="Calibri" w:eastAsia="Calibri" w:hAnsi="Calibri" w:cs="Calibri"/>
          <w:b/>
          <w:bCs/>
          <w:color w:val="0F4761" w:themeColor="accent1" w:themeShade="BF"/>
          <w:sz w:val="28"/>
          <w:szCs w:val="28"/>
        </w:rPr>
      </w:pPr>
      <w:bookmarkStart w:id="3" w:name="_Hlk195533688"/>
      <w:r w:rsidRPr="004179FC">
        <w:rPr>
          <w:rFonts w:ascii="Calibri" w:eastAsia="Calibri" w:hAnsi="Calibri" w:cs="Calibri"/>
          <w:b/>
          <w:bCs/>
          <w:color w:val="0F4761" w:themeColor="accent1" w:themeShade="BF"/>
          <w:sz w:val="28"/>
          <w:szCs w:val="28"/>
        </w:rPr>
        <w:t>Z</w:t>
      </w:r>
      <w:bookmarkStart w:id="4" w:name="_Hlk195531943"/>
      <w:r w:rsidRPr="004179FC">
        <w:rPr>
          <w:rFonts w:ascii="Calibri" w:eastAsia="Calibri" w:hAnsi="Calibri" w:cs="Calibri"/>
          <w:b/>
          <w:bCs/>
          <w:color w:val="0F4761" w:themeColor="accent1" w:themeShade="BF"/>
          <w:sz w:val="28"/>
          <w:szCs w:val="28"/>
        </w:rPr>
        <w:t>apoj</w:t>
      </w:r>
      <w:bookmarkEnd w:id="4"/>
      <w:r w:rsidRPr="004179FC">
        <w:rPr>
          <w:rFonts w:ascii="Calibri" w:eastAsia="Calibri" w:hAnsi="Calibri" w:cs="Calibri"/>
          <w:b/>
          <w:bCs/>
          <w:color w:val="0F4761" w:themeColor="accent1" w:themeShade="BF"/>
          <w:sz w:val="28"/>
          <w:szCs w:val="28"/>
        </w:rPr>
        <w:t>e</w:t>
      </w:r>
      <w:bookmarkEnd w:id="3"/>
      <w:r w:rsidRPr="004179FC">
        <w:rPr>
          <w:rFonts w:ascii="Calibri" w:eastAsia="Calibri" w:hAnsi="Calibri" w:cs="Calibri"/>
          <w:b/>
          <w:bCs/>
          <w:color w:val="0F4761" w:themeColor="accent1" w:themeShade="BF"/>
          <w:sz w:val="28"/>
          <w:szCs w:val="28"/>
        </w:rPr>
        <w:t>ní a komunikace se sociálními partnery</w:t>
      </w:r>
    </w:p>
    <w:p w14:paraId="78B200A5" w14:textId="49905919"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 xml:space="preserve">Pro vzešlé úkoly zaměřené na inovaci soustavy oborů vzdělání a následné revize RVP SOV </w:t>
      </w:r>
      <w:proofErr w:type="gramStart"/>
      <w:r w:rsidRPr="00284391">
        <w:rPr>
          <w:rFonts w:ascii="Calibri" w:hAnsi="Calibri" w:cs="Calibri"/>
          <w:kern w:val="0"/>
          <w:sz w:val="24"/>
          <w:szCs w:val="24"/>
          <w:lang w:eastAsia="cs-CZ"/>
          <w14:ligatures w14:val="none"/>
        </w:rPr>
        <w:t>byly  navrženy</w:t>
      </w:r>
      <w:proofErr w:type="gramEnd"/>
      <w:r w:rsidRPr="00284391">
        <w:rPr>
          <w:rFonts w:ascii="Calibri" w:hAnsi="Calibri" w:cs="Calibri"/>
          <w:kern w:val="0"/>
          <w:sz w:val="24"/>
          <w:szCs w:val="24"/>
          <w:lang w:eastAsia="cs-CZ"/>
          <w14:ligatures w14:val="none"/>
        </w:rPr>
        <w:t xml:space="preserve"> a zřízeny odborné platformy (OP), které se staly základními prvky systému poradních orgánů. Bylo navrženo 5 odborných platforem dle jejich zaměření, a to pro obory – technické, společensko-ekonomické, přírodovědné, umělecké a zdravotní a sociální. Do odborných platforem byli nominováni zástupci klíčových institucí prostřednictvím MŠMT, kteří mají přehled a vize o vývoji v daném sektoru a zastávali roli poradenskou, projednávali a posuzovali návrhy připravené v NPI a v pracovních skupinách. </w:t>
      </w:r>
    </w:p>
    <w:p w14:paraId="5FCFC289" w14:textId="77777777" w:rsidR="006F72BD"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Součástí odborných platforem byly pracovní skupiny (PS), jejíchž členové posuzovali a připravovali návrhy inovace soustavy oborů pro danou oblast a předkládali k projednání v OP.</w:t>
      </w:r>
      <w:r w:rsidRPr="00284391">
        <w:rPr>
          <w:rFonts w:cstheme="minorHAnsi"/>
          <w:sz w:val="24"/>
          <w:szCs w:val="24"/>
        </w:rPr>
        <w:t xml:space="preserve"> </w:t>
      </w:r>
      <w:r w:rsidRPr="00284391">
        <w:rPr>
          <w:rFonts w:ascii="Calibri" w:hAnsi="Calibri" w:cs="Calibri"/>
          <w:kern w:val="0"/>
          <w:sz w:val="24"/>
          <w:szCs w:val="24"/>
          <w:lang w:eastAsia="cs-CZ"/>
          <w14:ligatures w14:val="none"/>
        </w:rPr>
        <w:t>Na základě projednání a závěrů z odborných platforem a pracovních skupin byl návrh IOS dopracován a předložen na MŠMT.</w:t>
      </w:r>
    </w:p>
    <w:p w14:paraId="3326B686" w14:textId="77777777" w:rsidR="00A105D3" w:rsidRPr="00284391" w:rsidRDefault="00A105D3" w:rsidP="00284391">
      <w:pPr>
        <w:shd w:val="clear" w:color="auto" w:fill="FFFFFF"/>
        <w:spacing w:after="120" w:line="240" w:lineRule="auto"/>
        <w:jc w:val="both"/>
        <w:rPr>
          <w:rFonts w:ascii="Calibri" w:hAnsi="Calibri" w:cs="Calibri"/>
          <w:kern w:val="0"/>
          <w:sz w:val="24"/>
          <w:szCs w:val="24"/>
          <w:lang w:eastAsia="cs-CZ"/>
          <w14:ligatures w14:val="none"/>
        </w:rPr>
      </w:pPr>
    </w:p>
    <w:p w14:paraId="45C7388D" w14:textId="77777777" w:rsidR="006F72BD" w:rsidRPr="00284391" w:rsidRDefault="006F72BD" w:rsidP="00284391">
      <w:pPr>
        <w:shd w:val="clear" w:color="auto" w:fill="FFFFFF"/>
        <w:spacing w:after="120" w:line="240" w:lineRule="auto"/>
        <w:jc w:val="both"/>
        <w:rPr>
          <w:rFonts w:ascii="Calibri" w:hAnsi="Calibri" w:cs="Calibri"/>
          <w:b/>
          <w:bCs/>
          <w:kern w:val="0"/>
          <w:sz w:val="24"/>
          <w:szCs w:val="24"/>
          <w:lang w:eastAsia="cs-CZ"/>
          <w14:ligatures w14:val="none"/>
        </w:rPr>
      </w:pPr>
      <w:r w:rsidRPr="00284391">
        <w:rPr>
          <w:rFonts w:ascii="Calibri" w:hAnsi="Calibri" w:cs="Calibri"/>
          <w:b/>
          <w:bCs/>
          <w:kern w:val="0"/>
          <w:sz w:val="24"/>
          <w:szCs w:val="24"/>
          <w:lang w:eastAsia="cs-CZ"/>
          <w14:ligatures w14:val="none"/>
        </w:rPr>
        <w:t>Veřejná konzultace prostřednictvím konference Curriculum 2024</w:t>
      </w:r>
    </w:p>
    <w:p w14:paraId="06D146ED" w14:textId="77777777"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 xml:space="preserve">V důsledku dalších jednání s MŠMT byl tento návrh dílčím způsobem upraven a předložen k veřejné konzultaci na </w:t>
      </w:r>
      <w:r w:rsidRPr="00284391">
        <w:rPr>
          <w:rFonts w:ascii="Calibri" w:hAnsi="Calibri" w:cs="Calibri"/>
          <w:b/>
          <w:bCs/>
          <w:kern w:val="0"/>
          <w:sz w:val="24"/>
          <w:szCs w:val="24"/>
          <w:lang w:eastAsia="cs-CZ"/>
          <w14:ligatures w14:val="none"/>
        </w:rPr>
        <w:t>Konferenci Curriculum</w:t>
      </w:r>
      <w:r w:rsidRPr="00284391">
        <w:rPr>
          <w:rFonts w:ascii="Calibri" w:hAnsi="Calibri" w:cs="Calibri"/>
          <w:kern w:val="0"/>
          <w:sz w:val="24"/>
          <w:szCs w:val="24"/>
          <w:lang w:eastAsia="cs-CZ"/>
          <w14:ligatures w14:val="none"/>
        </w:rPr>
        <w:t xml:space="preserve"> v říjnu 2024. </w:t>
      </w:r>
    </w:p>
    <w:p w14:paraId="259AB370" w14:textId="77777777"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 xml:space="preserve">Výstupy z konference jsou dostupné zde: </w:t>
      </w:r>
      <w:hyperlink r:id="rId8" w:history="1">
        <w:r w:rsidRPr="00284391">
          <w:rPr>
            <w:rFonts w:ascii="Calibri" w:hAnsi="Calibri" w:cs="Calibri"/>
            <w:color w:val="0000FF"/>
            <w:kern w:val="0"/>
            <w:sz w:val="24"/>
            <w:szCs w:val="24"/>
            <w:u w:val="single"/>
            <w:lang w:eastAsia="cs-CZ"/>
            <w14:ligatures w14:val="none"/>
          </w:rPr>
          <w:t>https://revize.rvp.cz/sov/konference-curriculum-2024</w:t>
        </w:r>
      </w:hyperlink>
    </w:p>
    <w:p w14:paraId="210D9A11" w14:textId="77777777" w:rsidR="006F72BD" w:rsidRPr="00284391" w:rsidRDefault="006F72BD" w:rsidP="00284391">
      <w:pPr>
        <w:shd w:val="clear" w:color="auto" w:fill="FFFFFF"/>
        <w:spacing w:after="120" w:line="240" w:lineRule="auto"/>
        <w:jc w:val="both"/>
        <w:rPr>
          <w:rFonts w:ascii="Calibri" w:hAnsi="Calibri" w:cs="Calibri"/>
          <w:b/>
          <w:bCs/>
          <w:kern w:val="0"/>
          <w:sz w:val="24"/>
          <w:szCs w:val="24"/>
          <w:lang w:eastAsia="cs-CZ"/>
          <w14:ligatures w14:val="none"/>
        </w:rPr>
      </w:pPr>
      <w:r w:rsidRPr="00284391">
        <w:rPr>
          <w:rFonts w:ascii="Calibri" w:hAnsi="Calibri" w:cs="Calibri"/>
          <w:b/>
          <w:bCs/>
          <w:kern w:val="0"/>
          <w:sz w:val="24"/>
          <w:szCs w:val="24"/>
          <w:lang w:eastAsia="cs-CZ"/>
          <w14:ligatures w14:val="none"/>
        </w:rPr>
        <w:t>Veřejná konzultace prostřednictvím webové platformy</w:t>
      </w:r>
    </w:p>
    <w:p w14:paraId="21DC44FC" w14:textId="77777777"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Na konferenci navázala série kulatých stolů a také dotazníkové šetření.</w:t>
      </w:r>
    </w:p>
    <w:p w14:paraId="1A4F43FA" w14:textId="77777777"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Ze závěrů a vyhodnocení těchto forem veřejné konzultace byl návrh IOS upraven a předložen koncem února 2025 na MŠMT.</w:t>
      </w:r>
    </w:p>
    <w:p w14:paraId="6DEF8BC9" w14:textId="77777777" w:rsidR="006F72BD" w:rsidRPr="00284391" w:rsidRDefault="006F72BD" w:rsidP="00284391">
      <w:pPr>
        <w:shd w:val="clear" w:color="auto" w:fill="FFFFFF"/>
        <w:spacing w:after="120" w:line="240" w:lineRule="auto"/>
        <w:jc w:val="both"/>
        <w:rPr>
          <w:rFonts w:ascii="Calibri" w:hAnsi="Calibri" w:cs="Calibri"/>
          <w:kern w:val="0"/>
          <w:sz w:val="24"/>
          <w:szCs w:val="24"/>
          <w:lang w:eastAsia="cs-CZ"/>
          <w14:ligatures w14:val="none"/>
        </w:rPr>
      </w:pPr>
      <w:r w:rsidRPr="00284391">
        <w:rPr>
          <w:rFonts w:ascii="Calibri" w:hAnsi="Calibri" w:cs="Calibri"/>
          <w:kern w:val="0"/>
          <w:sz w:val="24"/>
          <w:szCs w:val="24"/>
          <w:lang w:eastAsia="cs-CZ"/>
          <w14:ligatures w14:val="none"/>
        </w:rPr>
        <w:t xml:space="preserve">Výstupy z veřejné konzultace jsou dostupné zde: </w:t>
      </w:r>
      <w:hyperlink r:id="rId9" w:history="1">
        <w:r w:rsidRPr="00284391">
          <w:rPr>
            <w:rFonts w:ascii="Calibri" w:hAnsi="Calibri" w:cs="Calibri"/>
            <w:color w:val="0000FF"/>
            <w:kern w:val="0"/>
            <w:sz w:val="24"/>
            <w:szCs w:val="24"/>
            <w:u w:val="single"/>
            <w:lang w:eastAsia="cs-CZ"/>
            <w14:ligatures w14:val="none"/>
          </w:rPr>
          <w:t>https://revize.rvp.cz/sov/aktuality-a-udalosti</w:t>
        </w:r>
      </w:hyperlink>
    </w:p>
    <w:p w14:paraId="3A0AAD24" w14:textId="77777777" w:rsidR="00E9176B" w:rsidRPr="006F72BD" w:rsidRDefault="00E9176B" w:rsidP="006F72BD">
      <w:pPr>
        <w:spacing w:after="60"/>
        <w:jc w:val="both"/>
        <w:rPr>
          <w:rFonts w:ascii="Calibri" w:hAnsi="Calibri" w:cs="Calibri"/>
        </w:rPr>
      </w:pPr>
    </w:p>
    <w:p w14:paraId="0843BE38" w14:textId="77777777" w:rsidR="006F72BD" w:rsidRPr="006F72BD" w:rsidRDefault="006F72BD" w:rsidP="006F72BD">
      <w:pPr>
        <w:keepNext/>
        <w:keepLines/>
        <w:spacing w:after="60"/>
        <w:outlineLvl w:val="2"/>
        <w:rPr>
          <w:rFonts w:ascii="Calibri" w:eastAsia="Calibri" w:hAnsi="Calibri" w:cs="Calibri"/>
          <w:b/>
          <w:bCs/>
          <w:color w:val="0F4761" w:themeColor="accent1" w:themeShade="BF"/>
          <w:sz w:val="28"/>
          <w:szCs w:val="28"/>
        </w:rPr>
      </w:pPr>
      <w:r w:rsidRPr="006F72BD">
        <w:rPr>
          <w:rFonts w:ascii="Calibri" w:eastAsia="Calibri" w:hAnsi="Calibri" w:cs="Calibri"/>
          <w:b/>
          <w:bCs/>
          <w:color w:val="0F4761" w:themeColor="accent1" w:themeShade="BF"/>
          <w:sz w:val="28"/>
          <w:szCs w:val="28"/>
        </w:rPr>
        <w:lastRenderedPageBreak/>
        <w:t>Obory lyceí</w:t>
      </w:r>
    </w:p>
    <w:p w14:paraId="29E50D30" w14:textId="77777777" w:rsidR="006F72BD" w:rsidRPr="00284391" w:rsidRDefault="006F72BD" w:rsidP="00284391">
      <w:pPr>
        <w:autoSpaceDE w:val="0"/>
        <w:autoSpaceDN w:val="0"/>
        <w:adjustRightInd w:val="0"/>
        <w:spacing w:after="120" w:line="240" w:lineRule="auto"/>
        <w:jc w:val="both"/>
        <w:rPr>
          <w:rFonts w:ascii="Calibri" w:hAnsi="Calibri" w:cs="Calibri"/>
          <w:sz w:val="24"/>
          <w:szCs w:val="24"/>
        </w:rPr>
      </w:pPr>
      <w:r w:rsidRPr="00284391">
        <w:rPr>
          <w:rFonts w:ascii="Calibri" w:hAnsi="Calibri" w:cs="Calibri"/>
          <w:sz w:val="24"/>
          <w:szCs w:val="24"/>
        </w:rPr>
        <w:t>V návrhu inovace oborové soustavy se objevuje i vedle současně platných lyceí i nový obor vzdělání Lyceum.</w:t>
      </w:r>
    </w:p>
    <w:p w14:paraId="5337AFAC" w14:textId="7B9F4021" w:rsidR="006F72BD" w:rsidRPr="00284391" w:rsidRDefault="006F72BD" w:rsidP="00284391">
      <w:pPr>
        <w:autoSpaceDE w:val="0"/>
        <w:autoSpaceDN w:val="0"/>
        <w:adjustRightInd w:val="0"/>
        <w:spacing w:after="120" w:line="240" w:lineRule="auto"/>
        <w:jc w:val="both"/>
        <w:rPr>
          <w:rFonts w:ascii="Calibri" w:hAnsi="Calibri" w:cs="Calibri"/>
          <w:sz w:val="24"/>
          <w:szCs w:val="24"/>
        </w:rPr>
      </w:pPr>
      <w:r w:rsidRPr="00284391">
        <w:rPr>
          <w:rFonts w:ascii="Calibri" w:hAnsi="Calibri" w:cs="Calibri"/>
          <w:sz w:val="24"/>
          <w:szCs w:val="24"/>
        </w:rPr>
        <w:t xml:space="preserve">Jedná se o nový obor vzdělání, pro který je nově koncipovaný rámcový vzdělávací program. Obor vzdělání Lyceum je zakončený maturitní zkouškou a je pro mladé lidi s širokými zájmy </w:t>
      </w:r>
      <w:r w:rsidR="007C0755">
        <w:rPr>
          <w:rFonts w:ascii="Calibri" w:hAnsi="Calibri" w:cs="Calibri"/>
          <w:sz w:val="24"/>
          <w:szCs w:val="24"/>
        </w:rPr>
        <w:br/>
      </w:r>
      <w:r w:rsidRPr="00284391">
        <w:rPr>
          <w:rFonts w:ascii="Calibri" w:hAnsi="Calibri" w:cs="Calibri"/>
          <w:sz w:val="24"/>
          <w:szCs w:val="24"/>
        </w:rPr>
        <w:t>a koníčky, kteří se zatím nechtějí rozhodovat pro konkrétní povolání, kteří chtějí vstoupit do všeobecného vzdělávání neakademického charakteru a objevovat svět a sami sebe v souvislostech i s budoucím kariérním uplatněním. Lyceum je dobrým výchozím bodem pro vstup do terciéru a pro celoživotní učení jedince.</w:t>
      </w:r>
    </w:p>
    <w:p w14:paraId="1A5B2D08" w14:textId="276C2A06" w:rsidR="006F72BD" w:rsidRPr="00284391" w:rsidRDefault="006F72BD" w:rsidP="00284391">
      <w:pPr>
        <w:autoSpaceDE w:val="0"/>
        <w:autoSpaceDN w:val="0"/>
        <w:adjustRightInd w:val="0"/>
        <w:spacing w:after="120" w:line="240" w:lineRule="auto"/>
        <w:jc w:val="both"/>
        <w:rPr>
          <w:rFonts w:ascii="Calibri" w:hAnsi="Calibri" w:cs="Calibri"/>
          <w:sz w:val="24"/>
          <w:szCs w:val="24"/>
        </w:rPr>
      </w:pPr>
      <w:r w:rsidRPr="00284391">
        <w:rPr>
          <w:rFonts w:ascii="Calibri" w:hAnsi="Calibri" w:cs="Calibri"/>
          <w:sz w:val="24"/>
          <w:szCs w:val="24"/>
        </w:rPr>
        <w:t xml:space="preserve">Nový konceptu lycea má přinést jak všestrannější všeobecný vzdělávací základ (60 %), tak </w:t>
      </w:r>
      <w:r w:rsidR="007C0755">
        <w:rPr>
          <w:rFonts w:ascii="Calibri" w:hAnsi="Calibri" w:cs="Calibri"/>
          <w:sz w:val="24"/>
          <w:szCs w:val="24"/>
        </w:rPr>
        <w:br/>
      </w:r>
      <w:r w:rsidRPr="00284391">
        <w:rPr>
          <w:rFonts w:ascii="Calibri" w:hAnsi="Calibri" w:cs="Calibri"/>
          <w:sz w:val="24"/>
          <w:szCs w:val="24"/>
        </w:rPr>
        <w:t xml:space="preserve">i oborovou orientaci, která bude ještě podpořena disponibilními hodinami všeobecného vzdělávání. </w:t>
      </w:r>
    </w:p>
    <w:p w14:paraId="36DB53B0" w14:textId="1EBDEA58" w:rsidR="006F72BD" w:rsidRPr="00284391" w:rsidRDefault="006F72BD" w:rsidP="00284391">
      <w:pPr>
        <w:autoSpaceDE w:val="0"/>
        <w:autoSpaceDN w:val="0"/>
        <w:adjustRightInd w:val="0"/>
        <w:spacing w:after="120" w:line="240" w:lineRule="auto"/>
        <w:jc w:val="both"/>
        <w:rPr>
          <w:rFonts w:ascii="Calibri" w:hAnsi="Calibri" w:cs="Calibri"/>
          <w:sz w:val="24"/>
          <w:szCs w:val="24"/>
        </w:rPr>
      </w:pPr>
      <w:r w:rsidRPr="00284391">
        <w:rPr>
          <w:rFonts w:ascii="Calibri" w:hAnsi="Calibri" w:cs="Calibri"/>
          <w:sz w:val="24"/>
          <w:szCs w:val="24"/>
        </w:rPr>
        <w:t>Návrh RVP byl vytvořen na podzim 2024 a MŠMT k tomuto oboru vzdělání vyhlásilo v říjnu 2024 pokusné ověřování, do kterého se úspěšně zapojilo 30 středních škol. Zapojené školy za úzké metodické podpory odborných garantů NPI ČR konzultují tvorbu svých ŠVP do konce června 2025 tak, aby mohly v rámci pokusného ověřování zahájit podle něj výuku od září 2025. Garanti NPI ČR na modelovém ŠVP, které může být pro zapojené školy inspirací.</w:t>
      </w:r>
    </w:p>
    <w:p w14:paraId="1726613B" w14:textId="77777777" w:rsidR="006F72BD" w:rsidRPr="00284391" w:rsidRDefault="006F72BD" w:rsidP="00284391">
      <w:pPr>
        <w:autoSpaceDE w:val="0"/>
        <w:autoSpaceDN w:val="0"/>
        <w:adjustRightInd w:val="0"/>
        <w:spacing w:after="120" w:line="240" w:lineRule="auto"/>
        <w:rPr>
          <w:rFonts w:ascii="Calibri" w:hAnsi="Calibri" w:cs="Calibri"/>
          <w:sz w:val="24"/>
          <w:szCs w:val="24"/>
        </w:rPr>
      </w:pPr>
      <w:r w:rsidRPr="00284391">
        <w:rPr>
          <w:rFonts w:ascii="Calibri" w:hAnsi="Calibri" w:cs="Calibri"/>
          <w:sz w:val="24"/>
          <w:szCs w:val="24"/>
        </w:rPr>
        <w:t xml:space="preserve">Informace k pokusnému ověřování jsou k dispozici zde: </w:t>
      </w:r>
      <w:hyperlink r:id="rId10" w:history="1">
        <w:r w:rsidRPr="00284391">
          <w:rPr>
            <w:rFonts w:ascii="Calibri" w:hAnsi="Calibri" w:cs="Calibri"/>
            <w:color w:val="0000FF"/>
            <w:sz w:val="24"/>
            <w:szCs w:val="24"/>
            <w:u w:val="single"/>
          </w:rPr>
          <w:t>https://msmt.gov.cz/vzdelavani/stredni-vzdelavani/vyhlaseni-pokusneho-overovani-vzdelavani-podle-ramcoveho</w:t>
        </w:r>
      </w:hyperlink>
    </w:p>
    <w:p w14:paraId="366CC331" w14:textId="77777777" w:rsidR="006F72BD" w:rsidRPr="006F72BD" w:rsidRDefault="006F72BD" w:rsidP="006F72BD">
      <w:pPr>
        <w:autoSpaceDE w:val="0"/>
        <w:autoSpaceDN w:val="0"/>
        <w:adjustRightInd w:val="0"/>
        <w:spacing w:after="60"/>
        <w:jc w:val="both"/>
        <w:rPr>
          <w:rFonts w:ascii="Calibri" w:hAnsi="Calibri" w:cs="Calibri"/>
        </w:rPr>
      </w:pPr>
    </w:p>
    <w:p w14:paraId="0E31DB4A" w14:textId="77777777" w:rsidR="007B5CA8" w:rsidRDefault="007B5CA8" w:rsidP="007B5CA8">
      <w:pPr>
        <w:pStyle w:val="Nadpis3"/>
        <w:rPr>
          <w:rFonts w:ascii="Calibri" w:eastAsia="Calibri" w:hAnsi="Calibri" w:cs="Calibri"/>
          <w:b/>
          <w:bCs/>
        </w:rPr>
      </w:pPr>
      <w:r>
        <w:rPr>
          <w:rFonts w:ascii="Calibri" w:eastAsia="Calibri" w:hAnsi="Calibri" w:cs="Calibri"/>
          <w:b/>
          <w:bCs/>
        </w:rPr>
        <w:t>Další postup prací</w:t>
      </w:r>
    </w:p>
    <w:p w14:paraId="55B71016" w14:textId="55FEDB22" w:rsidR="006200C5" w:rsidRPr="006200C5" w:rsidRDefault="006200C5" w:rsidP="006200C5">
      <w:pPr>
        <w:spacing w:after="120" w:line="240" w:lineRule="auto"/>
        <w:rPr>
          <w:rFonts w:ascii="Calibri" w:hAnsi="Calibri" w:cs="Calibri"/>
          <w:b/>
          <w:bCs/>
          <w:sz w:val="24"/>
          <w:szCs w:val="24"/>
        </w:rPr>
      </w:pPr>
      <w:r w:rsidRPr="006200C5">
        <w:rPr>
          <w:rFonts w:ascii="Calibri" w:hAnsi="Calibri" w:cs="Calibri"/>
          <w:b/>
          <w:bCs/>
          <w:sz w:val="24"/>
          <w:szCs w:val="24"/>
        </w:rPr>
        <w:t>1.Q 2025</w:t>
      </w:r>
    </w:p>
    <w:p w14:paraId="0EA8E1B8" w14:textId="354FF478" w:rsidR="007B5CA8" w:rsidRPr="006200C5" w:rsidRDefault="007B5CA8" w:rsidP="006200C5">
      <w:pPr>
        <w:spacing w:after="120" w:line="240" w:lineRule="auto"/>
        <w:jc w:val="both"/>
        <w:rPr>
          <w:rFonts w:ascii="Calibri" w:hAnsi="Calibri" w:cs="Calibri"/>
          <w:sz w:val="24"/>
          <w:szCs w:val="24"/>
        </w:rPr>
      </w:pPr>
      <w:r w:rsidRPr="006200C5">
        <w:rPr>
          <w:rFonts w:ascii="Calibri" w:hAnsi="Calibri" w:cs="Calibri"/>
          <w:sz w:val="24"/>
          <w:szCs w:val="24"/>
        </w:rPr>
        <w:t>NPI ČR na základě výstupu jednání Odborných platforma a vyhodnocení veřejné konzultace předložilo MŠMT návrh inovované oborové soustavy.</w:t>
      </w:r>
      <w:r w:rsidR="006200C5" w:rsidRPr="006200C5">
        <w:rPr>
          <w:rFonts w:ascii="Calibri" w:hAnsi="Calibri" w:cs="Calibri"/>
          <w:sz w:val="24"/>
          <w:szCs w:val="24"/>
        </w:rPr>
        <w:t xml:space="preserve"> </w:t>
      </w:r>
      <w:r w:rsidRPr="006200C5">
        <w:rPr>
          <w:rFonts w:ascii="Calibri" w:hAnsi="Calibri" w:cs="Calibri"/>
          <w:bCs/>
          <w:kern w:val="0"/>
          <w:sz w:val="24"/>
          <w:szCs w:val="24"/>
          <w:lang w:eastAsia="cs-CZ"/>
          <w14:ligatures w14:val="none"/>
        </w:rPr>
        <w:t>Na základě zpětné vazby od MŠMT NPI ČR návrh inovované oborové soustavy uprav</w:t>
      </w:r>
      <w:r w:rsidR="006200C5">
        <w:rPr>
          <w:rFonts w:ascii="Calibri" w:hAnsi="Calibri" w:cs="Calibri"/>
          <w:bCs/>
          <w:kern w:val="0"/>
          <w:sz w:val="24"/>
          <w:szCs w:val="24"/>
          <w:lang w:eastAsia="cs-CZ"/>
          <w14:ligatures w14:val="none"/>
        </w:rPr>
        <w:t>ilo</w:t>
      </w:r>
      <w:r w:rsidRPr="006200C5">
        <w:rPr>
          <w:rFonts w:ascii="Calibri" w:hAnsi="Calibri" w:cs="Calibri"/>
          <w:bCs/>
          <w:kern w:val="0"/>
          <w:sz w:val="24"/>
          <w:szCs w:val="24"/>
          <w:lang w:eastAsia="cs-CZ"/>
          <w14:ligatures w14:val="none"/>
        </w:rPr>
        <w:t xml:space="preserve"> a zpracov</w:t>
      </w:r>
      <w:r w:rsidR="006200C5">
        <w:rPr>
          <w:rFonts w:ascii="Calibri" w:hAnsi="Calibri" w:cs="Calibri"/>
          <w:bCs/>
          <w:kern w:val="0"/>
          <w:sz w:val="24"/>
          <w:szCs w:val="24"/>
          <w:lang w:eastAsia="cs-CZ"/>
          <w14:ligatures w14:val="none"/>
        </w:rPr>
        <w:t>alo</w:t>
      </w:r>
      <w:r w:rsidRPr="006200C5">
        <w:rPr>
          <w:rFonts w:ascii="Calibri" w:hAnsi="Calibri" w:cs="Calibri"/>
          <w:bCs/>
          <w:kern w:val="0"/>
          <w:sz w:val="24"/>
          <w:szCs w:val="24"/>
          <w:lang w:eastAsia="cs-CZ"/>
          <w14:ligatures w14:val="none"/>
        </w:rPr>
        <w:t xml:space="preserve"> do přehledového uspořádání jako podklad pro návrh Nařízení vlády o soustavě oborů vzdělání.</w:t>
      </w:r>
    </w:p>
    <w:p w14:paraId="7FE8063D" w14:textId="452DE84E" w:rsidR="007B5CA8" w:rsidRPr="006200C5" w:rsidRDefault="007B5CA8" w:rsidP="006200C5">
      <w:pPr>
        <w:shd w:val="clear" w:color="auto" w:fill="FFFFFF"/>
        <w:spacing w:after="120" w:line="240" w:lineRule="auto"/>
        <w:rPr>
          <w:rFonts w:ascii="Calibri" w:hAnsi="Calibri" w:cs="Calibri"/>
          <w:b/>
          <w:kern w:val="0"/>
          <w:sz w:val="24"/>
          <w:szCs w:val="24"/>
          <w:lang w:eastAsia="cs-CZ"/>
          <w14:ligatures w14:val="none"/>
        </w:rPr>
      </w:pPr>
      <w:r w:rsidRPr="006200C5">
        <w:rPr>
          <w:rFonts w:ascii="Calibri" w:hAnsi="Calibri" w:cs="Calibri"/>
          <w:b/>
          <w:kern w:val="0"/>
          <w:sz w:val="24"/>
          <w:szCs w:val="24"/>
          <w:lang w:eastAsia="cs-CZ"/>
          <w14:ligatures w14:val="none"/>
        </w:rPr>
        <w:t>Duben</w:t>
      </w:r>
      <w:r w:rsidR="006200C5">
        <w:rPr>
          <w:rFonts w:ascii="Calibri" w:hAnsi="Calibri" w:cs="Calibri"/>
          <w:b/>
          <w:kern w:val="0"/>
          <w:sz w:val="24"/>
          <w:szCs w:val="24"/>
          <w:lang w:eastAsia="cs-CZ"/>
          <w14:ligatures w14:val="none"/>
        </w:rPr>
        <w:t>/Květen</w:t>
      </w:r>
      <w:r w:rsidRPr="006200C5">
        <w:rPr>
          <w:rFonts w:ascii="Calibri" w:hAnsi="Calibri" w:cs="Calibri"/>
          <w:b/>
          <w:kern w:val="0"/>
          <w:sz w:val="24"/>
          <w:szCs w:val="24"/>
          <w:lang w:eastAsia="cs-CZ"/>
          <w14:ligatures w14:val="none"/>
        </w:rPr>
        <w:t xml:space="preserve"> 2025</w:t>
      </w:r>
    </w:p>
    <w:p w14:paraId="03444D6C" w14:textId="77777777" w:rsidR="007B5CA8" w:rsidRPr="006200C5" w:rsidRDefault="007B5CA8" w:rsidP="006200C5">
      <w:pPr>
        <w:shd w:val="clear" w:color="auto" w:fill="FFFFFF"/>
        <w:spacing w:after="120" w:line="240" w:lineRule="auto"/>
        <w:rPr>
          <w:rFonts w:ascii="Calibri" w:hAnsi="Calibri" w:cs="Calibri"/>
          <w:bCs/>
          <w:kern w:val="0"/>
          <w:sz w:val="24"/>
          <w:szCs w:val="24"/>
          <w:lang w:eastAsia="cs-CZ"/>
          <w14:ligatures w14:val="none"/>
        </w:rPr>
      </w:pPr>
      <w:r w:rsidRPr="006200C5">
        <w:rPr>
          <w:rFonts w:ascii="Calibri" w:hAnsi="Calibri" w:cs="Calibri"/>
          <w:bCs/>
          <w:kern w:val="0"/>
          <w:sz w:val="24"/>
          <w:szCs w:val="24"/>
          <w:lang w:eastAsia="cs-CZ"/>
          <w14:ligatures w14:val="none"/>
        </w:rPr>
        <w:t>Plánujeme společné setkání se sociálními partnery s cílem potvrdit společný konsensus.</w:t>
      </w:r>
    </w:p>
    <w:p w14:paraId="6E5AD411" w14:textId="77777777" w:rsidR="007B5CA8" w:rsidRPr="006200C5" w:rsidRDefault="007B5CA8" w:rsidP="006200C5">
      <w:pPr>
        <w:shd w:val="clear" w:color="auto" w:fill="FFFFFF"/>
        <w:spacing w:after="120" w:line="240" w:lineRule="auto"/>
        <w:rPr>
          <w:rFonts w:ascii="Calibri" w:hAnsi="Calibri" w:cs="Calibri"/>
          <w:b/>
          <w:kern w:val="0"/>
          <w:sz w:val="24"/>
          <w:szCs w:val="24"/>
          <w:lang w:eastAsia="cs-CZ"/>
          <w14:ligatures w14:val="none"/>
        </w:rPr>
      </w:pPr>
      <w:r w:rsidRPr="006200C5">
        <w:rPr>
          <w:rFonts w:ascii="Calibri" w:hAnsi="Calibri" w:cs="Calibri"/>
          <w:b/>
          <w:kern w:val="0"/>
          <w:sz w:val="24"/>
          <w:szCs w:val="24"/>
          <w:lang w:eastAsia="cs-CZ"/>
          <w14:ligatures w14:val="none"/>
        </w:rPr>
        <w:t>Květen až červen 2025</w:t>
      </w:r>
    </w:p>
    <w:p w14:paraId="2D8673FC" w14:textId="77777777" w:rsidR="007B5CA8" w:rsidRPr="006200C5" w:rsidRDefault="007B5CA8" w:rsidP="006200C5">
      <w:pPr>
        <w:shd w:val="clear" w:color="auto" w:fill="FFFFFF"/>
        <w:spacing w:after="120" w:line="240" w:lineRule="auto"/>
        <w:rPr>
          <w:rFonts w:ascii="Calibri" w:hAnsi="Calibri" w:cs="Calibri"/>
          <w:bCs/>
          <w:kern w:val="0"/>
          <w:sz w:val="24"/>
          <w:szCs w:val="24"/>
          <w:lang w:eastAsia="cs-CZ"/>
          <w14:ligatures w14:val="none"/>
        </w:rPr>
      </w:pPr>
      <w:r w:rsidRPr="006200C5">
        <w:rPr>
          <w:rFonts w:ascii="Calibri" w:hAnsi="Calibri" w:cs="Calibri"/>
          <w:bCs/>
          <w:kern w:val="0"/>
          <w:sz w:val="24"/>
          <w:szCs w:val="24"/>
          <w:lang w:eastAsia="cs-CZ"/>
          <w14:ligatures w14:val="none"/>
        </w:rPr>
        <w:t>Návrh nařízení vlády o soustavě oborů vzdělání.</w:t>
      </w:r>
    </w:p>
    <w:p w14:paraId="3C103187" w14:textId="77777777" w:rsidR="00925ED6" w:rsidRDefault="007B5CA8" w:rsidP="00925ED6">
      <w:pPr>
        <w:shd w:val="clear" w:color="auto" w:fill="FFFFFF"/>
        <w:spacing w:after="120" w:line="240" w:lineRule="auto"/>
        <w:rPr>
          <w:rFonts w:ascii="Calibri" w:hAnsi="Calibri" w:cs="Calibri"/>
          <w:b/>
          <w:kern w:val="0"/>
          <w:sz w:val="24"/>
          <w:szCs w:val="24"/>
          <w:lang w:eastAsia="cs-CZ"/>
          <w14:ligatures w14:val="none"/>
        </w:rPr>
      </w:pPr>
      <w:r w:rsidRPr="006200C5">
        <w:rPr>
          <w:rFonts w:ascii="Calibri" w:hAnsi="Calibri" w:cs="Calibri"/>
          <w:b/>
          <w:kern w:val="0"/>
          <w:sz w:val="24"/>
          <w:szCs w:val="24"/>
          <w:lang w:eastAsia="cs-CZ"/>
          <w14:ligatures w14:val="none"/>
        </w:rPr>
        <w:t>Do prosince 2025</w:t>
      </w:r>
    </w:p>
    <w:p w14:paraId="1413A4C2" w14:textId="6712172E" w:rsidR="00925ED6" w:rsidRDefault="007B5CA8" w:rsidP="00925ED6">
      <w:pPr>
        <w:shd w:val="clear" w:color="auto" w:fill="FFFFFF"/>
        <w:spacing w:after="120" w:line="240" w:lineRule="auto"/>
        <w:rPr>
          <w:rFonts w:ascii="Calibri" w:hAnsi="Calibri" w:cs="Calibri"/>
          <w:bCs/>
          <w:kern w:val="0"/>
          <w:sz w:val="24"/>
          <w:szCs w:val="24"/>
          <w:lang w:eastAsia="cs-CZ"/>
          <w14:ligatures w14:val="none"/>
        </w:rPr>
      </w:pPr>
      <w:r w:rsidRPr="006200C5">
        <w:rPr>
          <w:rFonts w:ascii="Calibri" w:hAnsi="Calibri" w:cs="Calibri"/>
          <w:bCs/>
          <w:kern w:val="0"/>
          <w:sz w:val="24"/>
          <w:szCs w:val="24"/>
          <w:lang w:eastAsia="cs-CZ"/>
          <w14:ligatures w14:val="none"/>
        </w:rPr>
        <w:t>Práce na rámcových vzdělávacích programech</w:t>
      </w:r>
      <w:r w:rsidR="00925ED6">
        <w:rPr>
          <w:rFonts w:ascii="Calibri" w:hAnsi="Calibri" w:cs="Calibri"/>
          <w:bCs/>
          <w:kern w:val="0"/>
          <w:sz w:val="24"/>
          <w:szCs w:val="24"/>
          <w:lang w:eastAsia="cs-CZ"/>
          <w14:ligatures w14:val="none"/>
        </w:rPr>
        <w:t>.</w:t>
      </w:r>
    </w:p>
    <w:p w14:paraId="1A594872" w14:textId="77777777" w:rsidR="00925ED6" w:rsidRDefault="00925ED6" w:rsidP="00925ED6">
      <w:pPr>
        <w:shd w:val="clear" w:color="auto" w:fill="FFFFFF"/>
        <w:spacing w:after="120" w:line="240" w:lineRule="auto"/>
        <w:rPr>
          <w:rFonts w:ascii="Calibri" w:hAnsi="Calibri" w:cs="Calibri"/>
          <w:bCs/>
          <w:kern w:val="0"/>
          <w:sz w:val="24"/>
          <w:szCs w:val="24"/>
          <w:lang w:eastAsia="cs-CZ"/>
          <w14:ligatures w14:val="none"/>
        </w:rPr>
      </w:pPr>
    </w:p>
    <w:p w14:paraId="32E0ED47" w14:textId="77777777" w:rsidR="00925ED6" w:rsidRDefault="00925ED6" w:rsidP="00925ED6">
      <w:pPr>
        <w:shd w:val="clear" w:color="auto" w:fill="FFFFFF"/>
        <w:spacing w:after="120" w:line="240" w:lineRule="auto"/>
        <w:rPr>
          <w:rFonts w:ascii="Calibri" w:hAnsi="Calibri" w:cs="Calibri"/>
          <w:bCs/>
          <w:kern w:val="0"/>
          <w:sz w:val="24"/>
          <w:szCs w:val="24"/>
          <w:lang w:eastAsia="cs-CZ"/>
          <w14:ligatures w14:val="none"/>
        </w:rPr>
      </w:pPr>
    </w:p>
    <w:p w14:paraId="41B22ED6" w14:textId="77777777" w:rsidR="00925ED6" w:rsidRDefault="00925ED6" w:rsidP="00925ED6">
      <w:pPr>
        <w:shd w:val="clear" w:color="auto" w:fill="FFFFFF"/>
        <w:spacing w:after="120" w:line="240" w:lineRule="auto"/>
        <w:rPr>
          <w:rFonts w:ascii="Calibri" w:hAnsi="Calibri" w:cs="Calibri"/>
          <w:bCs/>
          <w:kern w:val="0"/>
          <w:sz w:val="24"/>
          <w:szCs w:val="24"/>
          <w:lang w:eastAsia="cs-CZ"/>
          <w14:ligatures w14:val="none"/>
        </w:rPr>
      </w:pPr>
    </w:p>
    <w:p w14:paraId="19469663" w14:textId="77777777" w:rsidR="00925ED6" w:rsidRPr="00925ED6" w:rsidRDefault="00925ED6" w:rsidP="00925ED6">
      <w:pPr>
        <w:shd w:val="clear" w:color="auto" w:fill="FFFFFF"/>
        <w:spacing w:after="120" w:line="240" w:lineRule="auto"/>
        <w:rPr>
          <w:rFonts w:ascii="Calibri" w:hAnsi="Calibri" w:cs="Calibri"/>
          <w:b/>
          <w:kern w:val="0"/>
          <w:sz w:val="24"/>
          <w:szCs w:val="24"/>
          <w:lang w:eastAsia="cs-CZ"/>
          <w14:ligatures w14:val="none"/>
        </w:rPr>
      </w:pPr>
    </w:p>
    <w:p w14:paraId="431EFF6E" w14:textId="610F243D" w:rsidR="00925ED6" w:rsidRPr="004179FC" w:rsidRDefault="00925ED6" w:rsidP="00925ED6">
      <w:pPr>
        <w:keepNext/>
        <w:keepLines/>
        <w:spacing w:after="120" w:line="240" w:lineRule="auto"/>
        <w:outlineLvl w:val="2"/>
        <w:rPr>
          <w:rFonts w:ascii="Calibri" w:eastAsia="Calibri" w:hAnsi="Calibri" w:cs="Calibri"/>
          <w:b/>
          <w:bCs/>
          <w:color w:val="0F4761" w:themeColor="accent1" w:themeShade="BF"/>
          <w:sz w:val="28"/>
          <w:szCs w:val="28"/>
        </w:rPr>
      </w:pPr>
      <w:r>
        <w:rPr>
          <w:rFonts w:ascii="Calibri" w:eastAsia="Calibri" w:hAnsi="Calibri" w:cs="Calibri"/>
          <w:b/>
          <w:bCs/>
          <w:color w:val="0F4761" w:themeColor="accent1" w:themeShade="BF"/>
          <w:sz w:val="28"/>
          <w:szCs w:val="28"/>
        </w:rPr>
        <w:lastRenderedPageBreak/>
        <w:t>Principy tvorby RVP v rámci inovované oborové soustavy</w:t>
      </w:r>
    </w:p>
    <w:p w14:paraId="173A0311" w14:textId="77777777" w:rsidR="00925ED6" w:rsidRPr="00A105D3" w:rsidRDefault="00925ED6" w:rsidP="00925ED6">
      <w:pPr>
        <w:pStyle w:val="Default"/>
        <w:spacing w:after="120"/>
      </w:pPr>
      <w:r w:rsidRPr="00A105D3">
        <w:rPr>
          <w:b/>
          <w:bCs/>
        </w:rPr>
        <w:t xml:space="preserve">Zavedení pravidel pro tvorbu zaměření oborů vzdělání do oborové soustavy </w:t>
      </w:r>
    </w:p>
    <w:p w14:paraId="2794706E" w14:textId="77777777" w:rsidR="00925ED6" w:rsidRPr="00A105D3" w:rsidRDefault="00925ED6" w:rsidP="00925ED6">
      <w:pPr>
        <w:pStyle w:val="Default"/>
        <w:spacing w:after="120"/>
        <w:jc w:val="both"/>
      </w:pPr>
      <w:r w:rsidRPr="00A105D3">
        <w:t xml:space="preserve">Současná praxe ve středním vzdělávání je poznamenaná druhotným štěpením obsahu vzdělávání v řadě oborů vzdělání na úrovni středních škol s nesystémovým označením tzv. zaměření ve školních vzdělávacích programech. </w:t>
      </w:r>
    </w:p>
    <w:p w14:paraId="04A9E9DB" w14:textId="77777777" w:rsidR="00925ED6" w:rsidRPr="00A105D3" w:rsidRDefault="00925ED6" w:rsidP="00925ED6">
      <w:pPr>
        <w:pStyle w:val="Default"/>
        <w:spacing w:after="120"/>
        <w:jc w:val="both"/>
        <w:rPr>
          <w:b/>
          <w:bCs/>
        </w:rPr>
      </w:pPr>
      <w:r w:rsidRPr="00A105D3">
        <w:t>Dosavadní konstrukce oborové soustavy založená na společném základu oboru vzdělání pro více povolání bez vymezení pravidel pro tzv. zaměření a sklon některých středních škol k přílišné profilaci vyvolává potřebu zavést do oborové soustavy jemnější (ale transparentní) třídění jednotlivých oborů vzdělání podle zaměření popsaných v rámcových vzdělávacích programech, která umožní pružněji reagovat na kompetence absolventů požadované trhem práce.</w:t>
      </w:r>
    </w:p>
    <w:p w14:paraId="057D2B63" w14:textId="77777777" w:rsidR="00925ED6" w:rsidRPr="00A105D3" w:rsidRDefault="00925ED6" w:rsidP="00925ED6">
      <w:pPr>
        <w:pStyle w:val="Default"/>
        <w:spacing w:after="120"/>
        <w:jc w:val="both"/>
        <w:rPr>
          <w:b/>
          <w:bCs/>
        </w:rPr>
      </w:pPr>
    </w:p>
    <w:p w14:paraId="2DF62A9D" w14:textId="77777777" w:rsidR="00925ED6" w:rsidRPr="00A105D3" w:rsidRDefault="00925ED6" w:rsidP="00925ED6">
      <w:pPr>
        <w:pStyle w:val="Default"/>
        <w:spacing w:after="120"/>
        <w:jc w:val="both"/>
      </w:pPr>
      <w:r w:rsidRPr="00A105D3">
        <w:rPr>
          <w:b/>
          <w:bCs/>
        </w:rPr>
        <w:t xml:space="preserve">Posílení všeobecného základu, klíčových kompetencí a základních gramotností, prodloužení povinné školní docházky </w:t>
      </w:r>
    </w:p>
    <w:p w14:paraId="57CDA4F9" w14:textId="77777777" w:rsidR="00925ED6" w:rsidRPr="00A105D3" w:rsidRDefault="00925ED6" w:rsidP="00925ED6">
      <w:pPr>
        <w:pStyle w:val="Default"/>
        <w:spacing w:after="120"/>
        <w:jc w:val="both"/>
      </w:pPr>
      <w:r w:rsidRPr="00A105D3">
        <w:t xml:space="preserve">Určitý podíl všeobecného vzdělávání je tradiční složkou středního odborného vzdělávání v ČR, která v současné době nabývá na významu v souvislosti s připraveností absolventů uplatnit se v rychle se měnícím prostředí. Nemůže být ovšem chápána samoúčelně, ale jako integrální součást každého oboru vzdělání, která podporuje kariérový rozvoj a odborné zaměření absolventa. </w:t>
      </w:r>
    </w:p>
    <w:p w14:paraId="073EB96E" w14:textId="77777777" w:rsidR="00925ED6" w:rsidRPr="00A105D3" w:rsidRDefault="00925ED6" w:rsidP="00925ED6">
      <w:pPr>
        <w:pStyle w:val="Default"/>
        <w:spacing w:after="120"/>
        <w:jc w:val="both"/>
      </w:pPr>
      <w:r w:rsidRPr="00A105D3">
        <w:t xml:space="preserve">Smyslem je především podpořit rozvoj kompetencí potřebných pro další studium, celoživotní učení, lepší uplatnění v praxi a osobním životě. Jednotlivé vzdělávací oblasti všeobecného základu je nutno chápat v jejich celistvosti, je důležité rozvíjet vzájemné vazby i vazby ke klíčovým kompetencím a gramotnostem. Významnou roli také sehrává aplikační charakter všeobecného vzdělávání, který má průpravný charakter vzhledem k navazujícímu odbornému vzdělávání. </w:t>
      </w:r>
    </w:p>
    <w:p w14:paraId="0C5C63B1" w14:textId="77777777" w:rsidR="00925ED6" w:rsidRPr="00A105D3" w:rsidRDefault="00925ED6" w:rsidP="00925ED6">
      <w:pPr>
        <w:pStyle w:val="Default"/>
        <w:spacing w:after="120"/>
        <w:jc w:val="both"/>
      </w:pPr>
    </w:p>
    <w:p w14:paraId="4F692FA7" w14:textId="77777777" w:rsidR="00925ED6" w:rsidRPr="00A105D3" w:rsidRDefault="00925ED6" w:rsidP="00925ED6">
      <w:pPr>
        <w:pStyle w:val="Default"/>
        <w:spacing w:after="120"/>
        <w:rPr>
          <w:b/>
          <w:bCs/>
        </w:rPr>
      </w:pPr>
      <w:r w:rsidRPr="00A105D3">
        <w:rPr>
          <w:b/>
          <w:bCs/>
        </w:rPr>
        <w:t xml:space="preserve">Pyramidové uspořádání učiva v oborech (skupinách oborů) vzdělání </w:t>
      </w:r>
    </w:p>
    <w:p w14:paraId="1155F5E8" w14:textId="77777777" w:rsidR="00925ED6" w:rsidRPr="00A105D3" w:rsidRDefault="00925ED6" w:rsidP="00925ED6">
      <w:pPr>
        <w:pStyle w:val="Default"/>
        <w:spacing w:after="120"/>
        <w:jc w:val="both"/>
      </w:pPr>
      <w:r w:rsidRPr="00A105D3">
        <w:t xml:space="preserve">Obory vzdělání jsou konstruovány jako oblasti uceleného vzdělávání a jsou určeny konkrétními cíli vzdělávání, obsahem, rozsahem, strukturou učiva a délkou vzdělávání pro získání kvalifikace pro výkon povolání s důrazem na finální kompetence žáka a jsou základem pro navazující vzdělávání. </w:t>
      </w:r>
    </w:p>
    <w:p w14:paraId="29C78FC3" w14:textId="77777777" w:rsidR="00925ED6" w:rsidRPr="00A105D3" w:rsidRDefault="00925ED6" w:rsidP="00925ED6">
      <w:pPr>
        <w:spacing w:after="120" w:line="240" w:lineRule="auto"/>
        <w:jc w:val="both"/>
        <w:rPr>
          <w:rFonts w:ascii="Calibri" w:hAnsi="Calibri" w:cs="Calibri"/>
          <w:sz w:val="24"/>
          <w:szCs w:val="24"/>
        </w:rPr>
      </w:pPr>
      <w:r w:rsidRPr="00A105D3">
        <w:rPr>
          <w:rFonts w:ascii="Calibri" w:hAnsi="Calibri" w:cs="Calibri"/>
          <w:sz w:val="24"/>
          <w:szCs w:val="24"/>
        </w:rPr>
        <w:t>V dílčích hospodářských sektorech je třeba využít přenositelné dovednosti, kterými mají být vybaveni absolventi skupin oborů příbuzného zaměření (např. stavebnictví, strojírenství, administrativa, zemědělství, …).</w:t>
      </w:r>
    </w:p>
    <w:p w14:paraId="67E2F471" w14:textId="77777777" w:rsidR="00925ED6" w:rsidRDefault="00925ED6" w:rsidP="00925ED6">
      <w:pPr>
        <w:pStyle w:val="Default"/>
        <w:spacing w:after="120"/>
        <w:jc w:val="both"/>
      </w:pPr>
    </w:p>
    <w:p w14:paraId="08C893A2" w14:textId="77777777" w:rsidR="00925ED6" w:rsidRDefault="00925ED6" w:rsidP="00925ED6">
      <w:pPr>
        <w:pStyle w:val="Default"/>
        <w:spacing w:after="120"/>
        <w:jc w:val="both"/>
      </w:pPr>
      <w:r>
        <w:rPr>
          <w:noProof/>
        </w:rPr>
        <w:lastRenderedPageBreak/>
        <w:drawing>
          <wp:inline distT="0" distB="0" distL="0" distR="0" wp14:anchorId="1DB4615F" wp14:editId="25418FFB">
            <wp:extent cx="5753100" cy="4248150"/>
            <wp:effectExtent l="0" t="0" r="0" b="0"/>
            <wp:docPr id="1636379357" name="Obrázek 1" descr="Obsah obrázku text, snímek obrazovky, Písmo, řada/pruh&#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379357" name="Obrázek 1" descr="Obsah obrázku text, snímek obrazovky, Písmo, řada/pruh&#10;&#10;Obsah vygenerovaný umělou inteligencí může být nesprávný."/>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248150"/>
                    </a:xfrm>
                    <a:prstGeom prst="rect">
                      <a:avLst/>
                    </a:prstGeom>
                    <a:noFill/>
                    <a:ln>
                      <a:noFill/>
                    </a:ln>
                  </pic:spPr>
                </pic:pic>
              </a:graphicData>
            </a:graphic>
          </wp:inline>
        </w:drawing>
      </w:r>
    </w:p>
    <w:p w14:paraId="11D455A4" w14:textId="77777777" w:rsidR="00925ED6" w:rsidRPr="00A105D3" w:rsidRDefault="00925ED6" w:rsidP="00925ED6">
      <w:pPr>
        <w:pStyle w:val="Default"/>
        <w:spacing w:after="120"/>
        <w:jc w:val="both"/>
      </w:pPr>
    </w:p>
    <w:p w14:paraId="19E6395D" w14:textId="77777777" w:rsidR="00925ED6" w:rsidRPr="00A105D3" w:rsidRDefault="00925ED6" w:rsidP="00925ED6">
      <w:pPr>
        <w:pStyle w:val="Default"/>
        <w:spacing w:after="120"/>
        <w:jc w:val="both"/>
        <w:rPr>
          <w:color w:val="auto"/>
        </w:rPr>
      </w:pPr>
      <w:r w:rsidRPr="00A105D3">
        <w:rPr>
          <w:color w:val="auto"/>
        </w:rPr>
        <w:t xml:space="preserve">RVP jednotlivých oborů vzdělání/skupin oborů budou na tento požadavek reagovat uspořádáním učiva na principu „kompetenční pyramidy“ a obsahovat: </w:t>
      </w:r>
    </w:p>
    <w:p w14:paraId="303374E3" w14:textId="77777777" w:rsidR="00925ED6" w:rsidRPr="00A105D3" w:rsidRDefault="00925ED6" w:rsidP="00925ED6">
      <w:pPr>
        <w:pStyle w:val="Default"/>
        <w:numPr>
          <w:ilvl w:val="0"/>
          <w:numId w:val="27"/>
        </w:numPr>
        <w:spacing w:after="120"/>
        <w:jc w:val="both"/>
        <w:rPr>
          <w:color w:val="auto"/>
        </w:rPr>
      </w:pPr>
      <w:r w:rsidRPr="00A105D3">
        <w:rPr>
          <w:i/>
          <w:iCs/>
          <w:color w:val="auto"/>
        </w:rPr>
        <w:t xml:space="preserve">v nižších patrech </w:t>
      </w:r>
      <w:r w:rsidRPr="00A105D3">
        <w:rPr>
          <w:color w:val="auto"/>
        </w:rPr>
        <w:t xml:space="preserve">– měkké kompetence, znalosti a dovednosti důležité pro absolventa určitého stupně vzdělání, </w:t>
      </w:r>
    </w:p>
    <w:p w14:paraId="4117E29C" w14:textId="77777777" w:rsidR="00925ED6" w:rsidRPr="00A105D3" w:rsidRDefault="00925ED6" w:rsidP="00925ED6">
      <w:pPr>
        <w:pStyle w:val="Default"/>
        <w:numPr>
          <w:ilvl w:val="0"/>
          <w:numId w:val="27"/>
        </w:numPr>
        <w:spacing w:after="120"/>
        <w:jc w:val="both"/>
        <w:rPr>
          <w:color w:val="auto"/>
        </w:rPr>
      </w:pPr>
      <w:r w:rsidRPr="00A105D3">
        <w:rPr>
          <w:i/>
          <w:iCs/>
          <w:color w:val="auto"/>
        </w:rPr>
        <w:t xml:space="preserve">ve vyšších patrech </w:t>
      </w:r>
      <w:r w:rsidRPr="00A105D3">
        <w:rPr>
          <w:color w:val="auto"/>
        </w:rPr>
        <w:t xml:space="preserve">– dovednosti a znalosti důležité pro skupinu oborů, kterými mají být vybaveni absolventi pro pracovní činnosti v dané oblasti a sektoru, </w:t>
      </w:r>
    </w:p>
    <w:p w14:paraId="4C5D52B6" w14:textId="77777777" w:rsidR="00925ED6" w:rsidRPr="00A105D3" w:rsidRDefault="00925ED6" w:rsidP="00925ED6">
      <w:pPr>
        <w:pStyle w:val="Default"/>
        <w:numPr>
          <w:ilvl w:val="0"/>
          <w:numId w:val="27"/>
        </w:numPr>
        <w:spacing w:after="120"/>
        <w:jc w:val="both"/>
        <w:rPr>
          <w:color w:val="auto"/>
        </w:rPr>
      </w:pPr>
      <w:r w:rsidRPr="00A105D3">
        <w:rPr>
          <w:i/>
          <w:iCs/>
          <w:color w:val="auto"/>
        </w:rPr>
        <w:t xml:space="preserve">nejvyšší patra – odborné kompetence </w:t>
      </w:r>
      <w:r w:rsidRPr="00A105D3">
        <w:rPr>
          <w:color w:val="auto"/>
        </w:rPr>
        <w:t xml:space="preserve">pro jednotlivá povolání a případné specializace, v RVP uváděna jako zaměření oborů vzdělání. </w:t>
      </w:r>
    </w:p>
    <w:p w14:paraId="78A3B15A" w14:textId="77777777" w:rsidR="00925ED6" w:rsidRPr="00A105D3" w:rsidRDefault="00925ED6" w:rsidP="00925ED6">
      <w:pPr>
        <w:spacing w:after="120" w:line="240" w:lineRule="auto"/>
        <w:jc w:val="both"/>
        <w:rPr>
          <w:rFonts w:ascii="Calibri" w:hAnsi="Calibri" w:cs="Calibri"/>
          <w:kern w:val="0"/>
          <w:sz w:val="24"/>
          <w:szCs w:val="24"/>
          <w:lang w:eastAsia="cs-CZ"/>
          <w14:ligatures w14:val="none"/>
        </w:rPr>
      </w:pPr>
    </w:p>
    <w:p w14:paraId="3AD7B54B" w14:textId="77777777" w:rsidR="00925ED6" w:rsidRPr="00A105D3" w:rsidRDefault="00925ED6" w:rsidP="00925ED6">
      <w:pPr>
        <w:pStyle w:val="Default"/>
        <w:spacing w:after="120"/>
      </w:pPr>
      <w:r w:rsidRPr="00A105D3">
        <w:rPr>
          <w:b/>
          <w:bCs/>
        </w:rPr>
        <w:t xml:space="preserve">Propojení Národní soustavy kvalifikací a RVP v obsahu vzdělávání </w:t>
      </w:r>
    </w:p>
    <w:p w14:paraId="0052D1CC" w14:textId="77777777" w:rsidR="00925ED6" w:rsidRPr="00A105D3" w:rsidRDefault="00925ED6" w:rsidP="00925ED6">
      <w:pPr>
        <w:pStyle w:val="Default"/>
        <w:spacing w:after="120"/>
      </w:pPr>
      <w:r w:rsidRPr="00A105D3">
        <w:t xml:space="preserve">Systém profesních kvalifikací je poměrně rozsáhlý, avšak chybí jeho užší a srozumitelná provázanost s profilovou částí RVP. </w:t>
      </w:r>
    </w:p>
    <w:p w14:paraId="04472088" w14:textId="77777777" w:rsidR="00925ED6" w:rsidRPr="00A105D3" w:rsidRDefault="00925ED6" w:rsidP="00925ED6">
      <w:pPr>
        <w:spacing w:after="120" w:line="240" w:lineRule="auto"/>
        <w:jc w:val="both"/>
        <w:rPr>
          <w:rFonts w:ascii="Calibri" w:hAnsi="Calibri" w:cs="Calibri"/>
          <w:kern w:val="0"/>
          <w:sz w:val="24"/>
          <w:szCs w:val="24"/>
          <w:lang w:eastAsia="cs-CZ"/>
          <w14:ligatures w14:val="none"/>
        </w:rPr>
      </w:pPr>
      <w:r w:rsidRPr="00A105D3">
        <w:rPr>
          <w:rFonts w:ascii="Calibri" w:hAnsi="Calibri" w:cs="Calibri"/>
          <w:sz w:val="24"/>
          <w:szCs w:val="24"/>
        </w:rPr>
        <w:t>Úprava profilujícího obsahu vzdělávání v jednotlivých oborech bude vycházet z požadavků na výkon pracovních činností uplatnitelných na trhu práce. Současně bude propojena s obsahem hodnoticích standardů profesních kvalifikací v oblastech, pro které profesní kvalifikace existují, podle Národní soustavy kvalifikací (dále „NSK“). Platné profesní kvalifikace budou po provedení kompatibilní analýzy využity pro začlenění do profilující.</w:t>
      </w:r>
    </w:p>
    <w:p w14:paraId="713D5F89" w14:textId="37B7B555" w:rsidR="005B7DC1" w:rsidRDefault="005B7DC1" w:rsidP="00925ED6">
      <w:pPr>
        <w:shd w:val="clear" w:color="auto" w:fill="FFFFFF"/>
        <w:spacing w:after="120" w:line="240" w:lineRule="auto"/>
        <w:rPr>
          <w:rFonts w:ascii="Calibri" w:hAnsi="Calibri" w:cs="Calibri"/>
          <w:bCs/>
          <w:kern w:val="0"/>
          <w:sz w:val="24"/>
          <w:szCs w:val="24"/>
          <w:lang w:eastAsia="cs-CZ"/>
          <w14:ligatures w14:val="none"/>
        </w:rPr>
      </w:pPr>
    </w:p>
    <w:p w14:paraId="4CD5DA28" w14:textId="77777777" w:rsidR="00925ED6" w:rsidRDefault="00925ED6" w:rsidP="00925ED6">
      <w:pPr>
        <w:shd w:val="clear" w:color="auto" w:fill="FFFFFF"/>
        <w:spacing w:after="120" w:line="240" w:lineRule="auto"/>
        <w:rPr>
          <w:rFonts w:ascii="Calibri" w:hAnsi="Calibri" w:cs="Calibri"/>
          <w:bCs/>
          <w:kern w:val="0"/>
          <w:sz w:val="24"/>
          <w:szCs w:val="24"/>
          <w:lang w:eastAsia="cs-CZ"/>
          <w14:ligatures w14:val="none"/>
        </w:rPr>
      </w:pPr>
    </w:p>
    <w:p w14:paraId="1E881635" w14:textId="3ABD0D36" w:rsidR="00925ED6" w:rsidRPr="00925ED6" w:rsidRDefault="00925ED6" w:rsidP="00925ED6">
      <w:pPr>
        <w:shd w:val="clear" w:color="auto" w:fill="FFFFFF"/>
        <w:spacing w:after="120" w:line="240" w:lineRule="auto"/>
        <w:rPr>
          <w:rFonts w:ascii="Calibri" w:hAnsi="Calibri" w:cs="Calibri"/>
          <w:bCs/>
          <w:kern w:val="0"/>
          <w:sz w:val="24"/>
          <w:szCs w:val="24"/>
          <w:lang w:eastAsia="cs-CZ"/>
          <w14:ligatures w14:val="none"/>
        </w:rPr>
        <w:sectPr w:rsidR="00925ED6" w:rsidRPr="00925ED6">
          <w:footerReference w:type="default" r:id="rId12"/>
          <w:pgSz w:w="11906" w:h="16838"/>
          <w:pgMar w:top="1417" w:right="1417" w:bottom="1417" w:left="1417" w:header="708" w:footer="708" w:gutter="0"/>
          <w:cols w:space="708"/>
          <w:docGrid w:linePitch="360"/>
        </w:sectPr>
      </w:pPr>
    </w:p>
    <w:p w14:paraId="5773076E" w14:textId="3E7CB32D" w:rsidR="005B7DC1" w:rsidRDefault="00681FC7" w:rsidP="00617EDC">
      <w:pPr>
        <w:spacing w:before="120" w:after="0"/>
        <w:jc w:val="both"/>
        <w:rPr>
          <w:rFonts w:ascii="Calibri" w:hAnsi="Calibri" w:cs="Calibri"/>
          <w:sz w:val="24"/>
          <w:szCs w:val="24"/>
        </w:rPr>
      </w:pPr>
      <w:r w:rsidRPr="00617EDC">
        <w:rPr>
          <w:rFonts w:ascii="Calibri" w:hAnsi="Calibri" w:cs="Calibri"/>
          <w:sz w:val="24"/>
          <w:szCs w:val="24"/>
        </w:rPr>
        <w:lastRenderedPageBreak/>
        <w:t>Tabulka č. 1:</w:t>
      </w:r>
      <w:r w:rsidR="00617EDC">
        <w:rPr>
          <w:rFonts w:ascii="Calibri" w:hAnsi="Calibri" w:cs="Calibri"/>
          <w:sz w:val="24"/>
          <w:szCs w:val="24"/>
        </w:rPr>
        <w:t xml:space="preserve"> Příklad návrhu oborů vzdělání v rámci </w:t>
      </w:r>
      <w:r w:rsidRPr="00617EDC">
        <w:rPr>
          <w:rFonts w:ascii="Calibri" w:hAnsi="Calibri" w:cs="Calibri"/>
          <w:sz w:val="24"/>
          <w:szCs w:val="24"/>
        </w:rPr>
        <w:t>skupiny 36</w:t>
      </w:r>
      <w:r w:rsidR="00617EDC">
        <w:rPr>
          <w:rFonts w:ascii="Calibri" w:hAnsi="Calibri" w:cs="Calibri"/>
          <w:sz w:val="24"/>
          <w:szCs w:val="24"/>
        </w:rPr>
        <w:t xml:space="preserve"> Stavebnictvím, ge</w:t>
      </w:r>
      <w:r w:rsidR="00617EDC" w:rsidRPr="00617EDC">
        <w:rPr>
          <w:rFonts w:ascii="Calibri" w:hAnsi="Calibri" w:cs="Calibri"/>
          <w:sz w:val="24"/>
          <w:szCs w:val="24"/>
        </w:rPr>
        <w:t>odézie a</w:t>
      </w:r>
      <w:r w:rsidR="00617EDC">
        <w:rPr>
          <w:rFonts w:ascii="Calibri" w:hAnsi="Calibri" w:cs="Calibri"/>
          <w:sz w:val="24"/>
          <w:szCs w:val="24"/>
        </w:rPr>
        <w:t xml:space="preserve"> kartografie</w:t>
      </w:r>
    </w:p>
    <w:p w14:paraId="4C77CE59" w14:textId="111C6DE7" w:rsidR="005B7DC1" w:rsidRPr="002A0794" w:rsidRDefault="002A0794" w:rsidP="002A0794">
      <w:pPr>
        <w:shd w:val="clear" w:color="auto" w:fill="FFFF00"/>
        <w:ind w:left="1410" w:hanging="1410"/>
        <w:jc w:val="center"/>
        <w:rPr>
          <w:rFonts w:ascii="Calibri" w:hAnsi="Calibri" w:cs="Calibri"/>
          <w:b/>
          <w:bCs/>
          <w:color w:val="FF0000"/>
          <w:sz w:val="28"/>
          <w:szCs w:val="28"/>
        </w:rPr>
      </w:pPr>
      <w:r w:rsidRPr="001D617D">
        <w:rPr>
          <w:rFonts w:ascii="Calibri" w:hAnsi="Calibri" w:cs="Calibri"/>
          <w:b/>
          <w:bCs/>
          <w:color w:val="FF0000"/>
          <w:sz w:val="28"/>
          <w:szCs w:val="28"/>
        </w:rPr>
        <w:t>POZOR: Jedná se o pracovní verzi, která se může ještě měnit</w:t>
      </w:r>
      <w:r>
        <w:rPr>
          <w:rFonts w:ascii="Calibri" w:hAnsi="Calibri" w:cs="Calibri"/>
          <w:b/>
          <w:bCs/>
          <w:color w:val="FF0000"/>
          <w:sz w:val="28"/>
          <w:szCs w:val="28"/>
        </w:rPr>
        <w:t>!!!</w:t>
      </w:r>
    </w:p>
    <w:tbl>
      <w:tblPr>
        <w:tblW w:w="12425" w:type="dxa"/>
        <w:tblCellMar>
          <w:left w:w="70" w:type="dxa"/>
          <w:right w:w="70" w:type="dxa"/>
        </w:tblCellMar>
        <w:tblLook w:val="04A0" w:firstRow="1" w:lastRow="0" w:firstColumn="1" w:lastColumn="0" w:noHBand="0" w:noVBand="1"/>
      </w:tblPr>
      <w:tblGrid>
        <w:gridCol w:w="1425"/>
        <w:gridCol w:w="2260"/>
        <w:gridCol w:w="1940"/>
        <w:gridCol w:w="2460"/>
        <w:gridCol w:w="2060"/>
        <w:gridCol w:w="2280"/>
      </w:tblGrid>
      <w:tr w:rsidR="002A0794" w:rsidRPr="002A0794" w14:paraId="139911AD" w14:textId="77777777" w:rsidTr="000B4FA5">
        <w:trPr>
          <w:trHeight w:val="300"/>
        </w:trPr>
        <w:tc>
          <w:tcPr>
            <w:tcW w:w="1425" w:type="dxa"/>
            <w:tcBorders>
              <w:top w:val="nil"/>
              <w:left w:val="nil"/>
              <w:bottom w:val="nil"/>
              <w:right w:val="nil"/>
            </w:tcBorders>
            <w:shd w:val="clear" w:color="auto" w:fill="auto"/>
            <w:noWrap/>
            <w:vAlign w:val="bottom"/>
            <w:hideMark/>
          </w:tcPr>
          <w:p w14:paraId="5743C6AA"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Příloha č. x</w:t>
            </w:r>
          </w:p>
        </w:tc>
        <w:tc>
          <w:tcPr>
            <w:tcW w:w="2260" w:type="dxa"/>
            <w:tcBorders>
              <w:top w:val="nil"/>
              <w:left w:val="nil"/>
              <w:bottom w:val="nil"/>
              <w:right w:val="nil"/>
            </w:tcBorders>
            <w:shd w:val="clear" w:color="auto" w:fill="auto"/>
            <w:noWrap/>
            <w:vAlign w:val="bottom"/>
            <w:hideMark/>
          </w:tcPr>
          <w:p w14:paraId="5E295CB8"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p>
        </w:tc>
        <w:tc>
          <w:tcPr>
            <w:tcW w:w="1940" w:type="dxa"/>
            <w:tcBorders>
              <w:top w:val="nil"/>
              <w:left w:val="nil"/>
              <w:bottom w:val="nil"/>
              <w:right w:val="nil"/>
            </w:tcBorders>
            <w:shd w:val="clear" w:color="auto" w:fill="auto"/>
            <w:noWrap/>
            <w:vAlign w:val="center"/>
            <w:hideMark/>
          </w:tcPr>
          <w:p w14:paraId="73D6ED6F"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460" w:type="dxa"/>
            <w:tcBorders>
              <w:top w:val="nil"/>
              <w:left w:val="nil"/>
              <w:bottom w:val="nil"/>
              <w:right w:val="nil"/>
            </w:tcBorders>
            <w:shd w:val="clear" w:color="auto" w:fill="auto"/>
            <w:noWrap/>
            <w:vAlign w:val="bottom"/>
            <w:hideMark/>
          </w:tcPr>
          <w:p w14:paraId="175FBF6D" w14:textId="77777777" w:rsidR="002A0794" w:rsidRPr="002A0794" w:rsidRDefault="002A0794" w:rsidP="002A0794">
            <w:pPr>
              <w:spacing w:after="0" w:line="240" w:lineRule="auto"/>
              <w:jc w:val="center"/>
              <w:rPr>
                <w:rFonts w:ascii="Times New Roman" w:eastAsia="Times New Roman" w:hAnsi="Times New Roman" w:cs="Times New Roman"/>
                <w:kern w:val="0"/>
                <w:sz w:val="20"/>
                <w:szCs w:val="20"/>
                <w:lang w:eastAsia="cs-CZ"/>
                <w14:ligatures w14:val="none"/>
              </w:rPr>
            </w:pPr>
          </w:p>
        </w:tc>
        <w:tc>
          <w:tcPr>
            <w:tcW w:w="2060" w:type="dxa"/>
            <w:tcBorders>
              <w:top w:val="nil"/>
              <w:left w:val="nil"/>
              <w:bottom w:val="nil"/>
              <w:right w:val="nil"/>
            </w:tcBorders>
            <w:shd w:val="clear" w:color="auto" w:fill="auto"/>
            <w:noWrap/>
            <w:vAlign w:val="bottom"/>
            <w:hideMark/>
          </w:tcPr>
          <w:p w14:paraId="4F3F7510"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280" w:type="dxa"/>
            <w:tcBorders>
              <w:top w:val="nil"/>
              <w:left w:val="nil"/>
              <w:bottom w:val="nil"/>
              <w:right w:val="nil"/>
            </w:tcBorders>
            <w:shd w:val="clear" w:color="auto" w:fill="auto"/>
            <w:noWrap/>
            <w:vAlign w:val="bottom"/>
            <w:hideMark/>
          </w:tcPr>
          <w:p w14:paraId="507AD70E"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r>
      <w:tr w:rsidR="002A0794" w:rsidRPr="002A0794" w14:paraId="4BFDF23E" w14:textId="77777777" w:rsidTr="000B4FA5">
        <w:trPr>
          <w:trHeight w:val="1500"/>
        </w:trPr>
        <w:tc>
          <w:tcPr>
            <w:tcW w:w="1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7C84D"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Skupina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46DC237D" w14:textId="77777777" w:rsidR="002A0794" w:rsidRPr="002A0794" w:rsidRDefault="002A0794" w:rsidP="002A0794">
            <w:pPr>
              <w:spacing w:after="0" w:line="240" w:lineRule="auto"/>
              <w:jc w:val="center"/>
              <w:rPr>
                <w:rFonts w:ascii="Calibri" w:eastAsia="Times New Roman" w:hAnsi="Calibri" w:cs="Calibri"/>
                <w:b/>
                <w:bCs/>
                <w:color w:val="BFBFBF"/>
                <w:kern w:val="0"/>
                <w:lang w:eastAsia="cs-CZ"/>
                <w14:ligatures w14:val="none"/>
              </w:rPr>
            </w:pPr>
            <w:r w:rsidRPr="002A0794">
              <w:rPr>
                <w:rFonts w:ascii="Calibri" w:eastAsia="Times New Roman" w:hAnsi="Calibri" w:cs="Calibri"/>
                <w:b/>
                <w:bCs/>
                <w:color w:val="BFBFBF"/>
                <w:kern w:val="0"/>
                <w:lang w:eastAsia="cs-CZ"/>
                <w14:ligatures w14:val="none"/>
              </w:rPr>
              <w:t xml:space="preserve">Stupeň vzdělání/ </w:t>
            </w:r>
            <w:r w:rsidRPr="002A0794">
              <w:rPr>
                <w:rFonts w:ascii="Calibri" w:eastAsia="Times New Roman" w:hAnsi="Calibri" w:cs="Calibri"/>
                <w:b/>
                <w:bCs/>
                <w:color w:val="7030A0"/>
                <w:kern w:val="0"/>
                <w:lang w:eastAsia="cs-CZ"/>
                <w14:ligatures w14:val="none"/>
              </w:rPr>
              <w:t>EQF</w:t>
            </w:r>
            <w:r w:rsidRPr="002A0794">
              <w:rPr>
                <w:rFonts w:ascii="Calibri" w:eastAsia="Times New Roman" w:hAnsi="Calibri" w:cs="Calibri"/>
                <w:b/>
                <w:bCs/>
                <w:color w:val="000000"/>
                <w:kern w:val="0"/>
                <w:lang w:eastAsia="cs-CZ"/>
                <w14:ligatures w14:val="none"/>
              </w:rPr>
              <w:t>/</w:t>
            </w:r>
            <w:r w:rsidRPr="002A0794">
              <w:rPr>
                <w:rFonts w:ascii="Calibri" w:eastAsia="Times New Roman" w:hAnsi="Calibri" w:cs="Calibri"/>
                <w:b/>
                <w:bCs/>
                <w:color w:val="C00000"/>
                <w:kern w:val="0"/>
                <w:lang w:eastAsia="cs-CZ"/>
                <w14:ligatures w14:val="none"/>
              </w:rPr>
              <w:t>ISCED 2011</w:t>
            </w:r>
            <w:r w:rsidRPr="002A0794">
              <w:rPr>
                <w:rFonts w:ascii="Calibri" w:eastAsia="Times New Roman" w:hAnsi="Calibri" w:cs="Calibri"/>
                <w:b/>
                <w:bCs/>
                <w:color w:val="000000"/>
                <w:kern w:val="0"/>
                <w:lang w:eastAsia="cs-CZ"/>
                <w14:ligatures w14:val="none"/>
              </w:rPr>
              <w:t xml:space="preserve">  </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14:paraId="064A5372"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Kód</w:t>
            </w:r>
          </w:p>
        </w:tc>
        <w:tc>
          <w:tcPr>
            <w:tcW w:w="2460" w:type="dxa"/>
            <w:tcBorders>
              <w:top w:val="single" w:sz="4" w:space="0" w:color="auto"/>
              <w:left w:val="nil"/>
              <w:bottom w:val="nil"/>
              <w:right w:val="single" w:sz="4" w:space="0" w:color="auto"/>
            </w:tcBorders>
            <w:shd w:val="clear" w:color="auto" w:fill="auto"/>
            <w:vAlign w:val="center"/>
            <w:hideMark/>
          </w:tcPr>
          <w:p w14:paraId="6C6FF881"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Obor vzdělání, pro který byl vydán rámcový vzdělávací program</w:t>
            </w:r>
          </w:p>
        </w:tc>
        <w:tc>
          <w:tcPr>
            <w:tcW w:w="2060" w:type="dxa"/>
            <w:tcBorders>
              <w:top w:val="single" w:sz="4" w:space="0" w:color="auto"/>
              <w:left w:val="nil"/>
              <w:bottom w:val="single" w:sz="4" w:space="0" w:color="auto"/>
              <w:right w:val="single" w:sz="4" w:space="0" w:color="auto"/>
            </w:tcBorders>
            <w:shd w:val="clear" w:color="000000" w:fill="FFF2CC"/>
            <w:vAlign w:val="center"/>
            <w:hideMark/>
          </w:tcPr>
          <w:p w14:paraId="1E9D60A1" w14:textId="77777777" w:rsidR="002A0794" w:rsidRPr="002A0794" w:rsidRDefault="002A0794" w:rsidP="002A0794">
            <w:pPr>
              <w:spacing w:after="0" w:line="240" w:lineRule="auto"/>
              <w:jc w:val="center"/>
              <w:rPr>
                <w:rFonts w:ascii="Calibri" w:eastAsia="Times New Roman" w:hAnsi="Calibri" w:cs="Calibri"/>
                <w:b/>
                <w:bCs/>
                <w:color w:val="C00000"/>
                <w:kern w:val="0"/>
                <w:lang w:eastAsia="cs-CZ"/>
                <w14:ligatures w14:val="none"/>
              </w:rPr>
            </w:pPr>
            <w:r w:rsidRPr="002A0794">
              <w:rPr>
                <w:rFonts w:ascii="Calibri" w:eastAsia="Times New Roman" w:hAnsi="Calibri" w:cs="Calibri"/>
                <w:b/>
                <w:bCs/>
                <w:color w:val="C00000"/>
                <w:kern w:val="0"/>
                <w:lang w:eastAsia="cs-CZ"/>
                <w14:ligatures w14:val="none"/>
              </w:rPr>
              <w:t xml:space="preserve">Kód zaměření </w:t>
            </w:r>
          </w:p>
        </w:tc>
        <w:tc>
          <w:tcPr>
            <w:tcW w:w="2280" w:type="dxa"/>
            <w:tcBorders>
              <w:top w:val="single" w:sz="4" w:space="0" w:color="auto"/>
              <w:left w:val="nil"/>
              <w:bottom w:val="single" w:sz="4" w:space="0" w:color="auto"/>
              <w:right w:val="single" w:sz="4" w:space="0" w:color="auto"/>
            </w:tcBorders>
            <w:shd w:val="clear" w:color="000000" w:fill="FFF2CC"/>
            <w:vAlign w:val="center"/>
            <w:hideMark/>
          </w:tcPr>
          <w:p w14:paraId="1690CC65" w14:textId="77777777" w:rsidR="002A0794" w:rsidRPr="002A0794" w:rsidRDefault="002A0794" w:rsidP="002A0794">
            <w:pPr>
              <w:spacing w:after="0" w:line="240" w:lineRule="auto"/>
              <w:jc w:val="center"/>
              <w:rPr>
                <w:rFonts w:ascii="Calibri" w:eastAsia="Times New Roman" w:hAnsi="Calibri" w:cs="Calibri"/>
                <w:b/>
                <w:bCs/>
                <w:color w:val="C00000"/>
                <w:kern w:val="0"/>
                <w:lang w:eastAsia="cs-CZ"/>
                <w14:ligatures w14:val="none"/>
              </w:rPr>
            </w:pPr>
            <w:r w:rsidRPr="002A0794">
              <w:rPr>
                <w:rFonts w:ascii="Calibri" w:eastAsia="Times New Roman" w:hAnsi="Calibri" w:cs="Calibri"/>
                <w:b/>
                <w:bCs/>
                <w:color w:val="C00000"/>
                <w:kern w:val="0"/>
                <w:lang w:eastAsia="cs-CZ"/>
                <w14:ligatures w14:val="none"/>
              </w:rPr>
              <w:t>Zaměření oboru vzdělání</w:t>
            </w:r>
          </w:p>
        </w:tc>
      </w:tr>
      <w:tr w:rsidR="002A0794" w:rsidRPr="002A0794" w14:paraId="3A5C4D10" w14:textId="77777777" w:rsidTr="000B4FA5">
        <w:trPr>
          <w:trHeight w:val="300"/>
        </w:trPr>
        <w:tc>
          <w:tcPr>
            <w:tcW w:w="1425" w:type="dxa"/>
            <w:tcBorders>
              <w:top w:val="nil"/>
              <w:left w:val="single" w:sz="4" w:space="0" w:color="auto"/>
              <w:bottom w:val="single" w:sz="4" w:space="0" w:color="auto"/>
              <w:right w:val="single" w:sz="4" w:space="0" w:color="auto"/>
            </w:tcBorders>
            <w:shd w:val="clear" w:color="auto" w:fill="auto"/>
            <w:vAlign w:val="center"/>
            <w:hideMark/>
          </w:tcPr>
          <w:p w14:paraId="68430D29"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1</w:t>
            </w:r>
          </w:p>
        </w:tc>
        <w:tc>
          <w:tcPr>
            <w:tcW w:w="2260" w:type="dxa"/>
            <w:tcBorders>
              <w:top w:val="nil"/>
              <w:left w:val="nil"/>
              <w:bottom w:val="single" w:sz="4" w:space="0" w:color="auto"/>
              <w:right w:val="single" w:sz="4" w:space="0" w:color="auto"/>
            </w:tcBorders>
            <w:shd w:val="clear" w:color="auto" w:fill="auto"/>
            <w:vAlign w:val="center"/>
            <w:hideMark/>
          </w:tcPr>
          <w:p w14:paraId="6F5CD986"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2</w:t>
            </w:r>
          </w:p>
        </w:tc>
        <w:tc>
          <w:tcPr>
            <w:tcW w:w="1940" w:type="dxa"/>
            <w:tcBorders>
              <w:top w:val="nil"/>
              <w:left w:val="nil"/>
              <w:bottom w:val="single" w:sz="4" w:space="0" w:color="auto"/>
              <w:right w:val="single" w:sz="4" w:space="0" w:color="auto"/>
            </w:tcBorders>
            <w:shd w:val="clear" w:color="auto" w:fill="auto"/>
            <w:vAlign w:val="center"/>
            <w:hideMark/>
          </w:tcPr>
          <w:p w14:paraId="5811DEA4"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3</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14:paraId="4097283F"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4</w:t>
            </w:r>
          </w:p>
        </w:tc>
        <w:tc>
          <w:tcPr>
            <w:tcW w:w="2060" w:type="dxa"/>
            <w:tcBorders>
              <w:top w:val="nil"/>
              <w:left w:val="nil"/>
              <w:bottom w:val="single" w:sz="4" w:space="0" w:color="auto"/>
              <w:right w:val="single" w:sz="4" w:space="0" w:color="auto"/>
            </w:tcBorders>
            <w:shd w:val="clear" w:color="auto" w:fill="auto"/>
            <w:vAlign w:val="center"/>
            <w:hideMark/>
          </w:tcPr>
          <w:p w14:paraId="01EFDD98"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5</w:t>
            </w:r>
          </w:p>
        </w:tc>
        <w:tc>
          <w:tcPr>
            <w:tcW w:w="2280" w:type="dxa"/>
            <w:tcBorders>
              <w:top w:val="nil"/>
              <w:left w:val="nil"/>
              <w:bottom w:val="single" w:sz="4" w:space="0" w:color="auto"/>
              <w:right w:val="single" w:sz="4" w:space="0" w:color="auto"/>
            </w:tcBorders>
            <w:shd w:val="clear" w:color="auto" w:fill="auto"/>
            <w:vAlign w:val="center"/>
            <w:hideMark/>
          </w:tcPr>
          <w:p w14:paraId="6A14C87D" w14:textId="77777777" w:rsidR="002A0794" w:rsidRPr="002A0794" w:rsidRDefault="002A0794" w:rsidP="002A0794">
            <w:pPr>
              <w:spacing w:after="0" w:line="240" w:lineRule="auto"/>
              <w:jc w:val="center"/>
              <w:rPr>
                <w:rFonts w:ascii="Calibri" w:eastAsia="Times New Roman" w:hAnsi="Calibri" w:cs="Calibri"/>
                <w:b/>
                <w:bCs/>
                <w:color w:val="000000"/>
                <w:kern w:val="0"/>
                <w:lang w:eastAsia="cs-CZ"/>
                <w14:ligatures w14:val="none"/>
              </w:rPr>
            </w:pPr>
            <w:r w:rsidRPr="002A0794">
              <w:rPr>
                <w:rFonts w:ascii="Calibri" w:eastAsia="Times New Roman" w:hAnsi="Calibri" w:cs="Calibri"/>
                <w:b/>
                <w:bCs/>
                <w:color w:val="000000"/>
                <w:kern w:val="0"/>
                <w:lang w:eastAsia="cs-CZ"/>
                <w14:ligatures w14:val="none"/>
              </w:rPr>
              <w:t>6</w:t>
            </w:r>
          </w:p>
        </w:tc>
      </w:tr>
      <w:tr w:rsidR="000B4FA5" w:rsidRPr="002A0794" w14:paraId="66BA1819" w14:textId="77777777" w:rsidTr="000B4FA5">
        <w:trPr>
          <w:trHeight w:val="452"/>
        </w:trPr>
        <w:tc>
          <w:tcPr>
            <w:tcW w:w="12425" w:type="dxa"/>
            <w:gridSpan w:val="6"/>
            <w:tcBorders>
              <w:top w:val="nil"/>
              <w:left w:val="single" w:sz="4" w:space="0" w:color="auto"/>
              <w:bottom w:val="single" w:sz="4" w:space="0" w:color="auto"/>
              <w:right w:val="nil"/>
            </w:tcBorders>
            <w:shd w:val="clear" w:color="auto" w:fill="auto"/>
            <w:vAlign w:val="center"/>
            <w:hideMark/>
          </w:tcPr>
          <w:p w14:paraId="102656DE" w14:textId="532E434A" w:rsidR="000B4FA5" w:rsidRPr="002A0794" w:rsidRDefault="000B4FA5" w:rsidP="002A0794">
            <w:pPr>
              <w:spacing w:after="0" w:line="240" w:lineRule="auto"/>
              <w:rPr>
                <w:rFonts w:ascii="Calibri" w:eastAsia="Times New Roman" w:hAnsi="Calibri" w:cs="Calibri"/>
                <w:b/>
                <w:bCs/>
                <w:color w:val="000000"/>
                <w:kern w:val="0"/>
                <w:sz w:val="24"/>
                <w:szCs w:val="24"/>
                <w:lang w:eastAsia="cs-CZ"/>
                <w14:ligatures w14:val="none"/>
              </w:rPr>
            </w:pPr>
            <w:r w:rsidRPr="002A0794">
              <w:rPr>
                <w:rFonts w:ascii="Calibri" w:eastAsia="Times New Roman" w:hAnsi="Calibri" w:cs="Calibri"/>
                <w:b/>
                <w:bCs/>
                <w:color w:val="000000"/>
                <w:kern w:val="0"/>
                <w:sz w:val="24"/>
                <w:szCs w:val="24"/>
                <w:lang w:eastAsia="cs-CZ"/>
                <w14:ligatures w14:val="none"/>
              </w:rPr>
              <w:t>36 - Stavebnictví, technická zařízení budov, geodézie a kartografie</w:t>
            </w:r>
          </w:p>
          <w:p w14:paraId="26069CCC" w14:textId="663B688A" w:rsidR="000B4FA5" w:rsidRPr="002A0794" w:rsidRDefault="000B4FA5" w:rsidP="002A0794">
            <w:pPr>
              <w:spacing w:after="0" w:line="240" w:lineRule="auto"/>
              <w:rPr>
                <w:rFonts w:ascii="Calibri" w:eastAsia="Times New Roman" w:hAnsi="Calibri" w:cs="Calibri"/>
                <w:b/>
                <w:bCs/>
                <w:color w:val="000000"/>
                <w:kern w:val="0"/>
                <w:sz w:val="24"/>
                <w:szCs w:val="24"/>
                <w:lang w:eastAsia="cs-CZ"/>
                <w14:ligatures w14:val="none"/>
              </w:rPr>
            </w:pPr>
            <w:r w:rsidRPr="002A0794">
              <w:rPr>
                <w:rFonts w:ascii="Calibri" w:eastAsia="Times New Roman" w:hAnsi="Calibri" w:cs="Calibri"/>
                <w:b/>
                <w:bCs/>
                <w:color w:val="000000"/>
                <w:kern w:val="0"/>
                <w:sz w:val="24"/>
                <w:szCs w:val="24"/>
                <w:lang w:eastAsia="cs-CZ"/>
                <w14:ligatures w14:val="none"/>
              </w:rPr>
              <w:t> </w:t>
            </w:r>
          </w:p>
        </w:tc>
      </w:tr>
      <w:tr w:rsidR="002A0794" w:rsidRPr="002A0794" w14:paraId="2F377B30" w14:textId="77777777" w:rsidTr="000B4FA5">
        <w:trPr>
          <w:trHeight w:val="120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0C3B56B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000000" w:fill="FFFFFF"/>
            <w:noWrap/>
            <w:vAlign w:val="center"/>
            <w:hideMark/>
          </w:tcPr>
          <w:p w14:paraId="5B79957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w:t>
            </w:r>
            <w:r w:rsidRPr="002A0794">
              <w:rPr>
                <w:rFonts w:ascii="Calibri" w:eastAsia="Times New Roman" w:hAnsi="Calibri" w:cs="Calibri"/>
                <w:b/>
                <w:bCs/>
                <w:color w:val="7030A0"/>
                <w:kern w:val="0"/>
                <w:lang w:eastAsia="cs-CZ"/>
                <w14:ligatures w14:val="none"/>
              </w:rPr>
              <w:t>EQF2</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r w:rsidRPr="002A0794">
              <w:rPr>
                <w:rFonts w:ascii="Calibri" w:eastAsia="Times New Roman" w:hAnsi="Calibri" w:cs="Calibri"/>
                <w:color w:val="000000"/>
                <w:kern w:val="0"/>
                <w:lang w:eastAsia="cs-CZ"/>
                <w14:ligatures w14:val="none"/>
              </w:rPr>
              <w:t xml:space="preserve"> </w:t>
            </w:r>
          </w:p>
        </w:tc>
        <w:tc>
          <w:tcPr>
            <w:tcW w:w="1940" w:type="dxa"/>
            <w:tcBorders>
              <w:top w:val="nil"/>
              <w:left w:val="nil"/>
              <w:bottom w:val="single" w:sz="4" w:space="0" w:color="auto"/>
              <w:right w:val="nil"/>
            </w:tcBorders>
            <w:shd w:val="clear" w:color="auto" w:fill="auto"/>
            <w:noWrap/>
            <w:vAlign w:val="center"/>
            <w:hideMark/>
          </w:tcPr>
          <w:p w14:paraId="62672BC0"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 xml:space="preserve">36-E-01 </w:t>
            </w:r>
          </w:p>
        </w:tc>
        <w:tc>
          <w:tcPr>
            <w:tcW w:w="2460" w:type="dxa"/>
            <w:tcBorders>
              <w:top w:val="single" w:sz="4" w:space="0" w:color="000000"/>
              <w:left w:val="single" w:sz="4" w:space="0" w:color="000000"/>
              <w:bottom w:val="single" w:sz="4" w:space="0" w:color="000000"/>
              <w:right w:val="single" w:sz="4" w:space="0" w:color="000000"/>
            </w:tcBorders>
            <w:shd w:val="clear" w:color="000000" w:fill="D9E1F2"/>
            <w:vAlign w:val="center"/>
            <w:hideMark/>
          </w:tcPr>
          <w:p w14:paraId="2B064FD3"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Malířské a natěračské práce    </w:t>
            </w:r>
          </w:p>
        </w:tc>
        <w:tc>
          <w:tcPr>
            <w:tcW w:w="2060" w:type="dxa"/>
            <w:tcBorders>
              <w:top w:val="nil"/>
              <w:left w:val="nil"/>
              <w:bottom w:val="single" w:sz="4" w:space="0" w:color="auto"/>
              <w:right w:val="single" w:sz="4" w:space="0" w:color="auto"/>
            </w:tcBorders>
            <w:shd w:val="clear" w:color="000000" w:fill="D9E1F2"/>
            <w:noWrap/>
            <w:vAlign w:val="center"/>
            <w:hideMark/>
          </w:tcPr>
          <w:p w14:paraId="2C311AC9" w14:textId="77777777" w:rsidR="002A0794" w:rsidRPr="002A0794" w:rsidRDefault="002A0794" w:rsidP="002A0794">
            <w:pPr>
              <w:spacing w:after="0" w:line="240" w:lineRule="auto"/>
              <w:jc w:val="center"/>
              <w:rPr>
                <w:rFonts w:ascii="Calibri" w:eastAsia="Times New Roman" w:hAnsi="Calibri" w:cs="Calibri"/>
                <w:i/>
                <w:iCs/>
                <w:color w:val="FF0000"/>
                <w:kern w:val="0"/>
                <w:lang w:eastAsia="cs-CZ"/>
                <w14:ligatures w14:val="none"/>
              </w:rPr>
            </w:pPr>
            <w:r w:rsidRPr="002A0794">
              <w:rPr>
                <w:rFonts w:ascii="Calibri" w:eastAsia="Times New Roman" w:hAnsi="Calibri" w:cs="Calibri"/>
                <w:i/>
                <w:iCs/>
                <w:color w:val="FF0000"/>
                <w:kern w:val="0"/>
                <w:lang w:eastAsia="cs-CZ"/>
                <w14:ligatures w14:val="none"/>
              </w:rPr>
              <w:t> </w:t>
            </w:r>
          </w:p>
        </w:tc>
        <w:tc>
          <w:tcPr>
            <w:tcW w:w="2280" w:type="dxa"/>
            <w:tcBorders>
              <w:top w:val="nil"/>
              <w:left w:val="nil"/>
              <w:bottom w:val="single" w:sz="4" w:space="0" w:color="auto"/>
              <w:right w:val="single" w:sz="4" w:space="0" w:color="auto"/>
            </w:tcBorders>
            <w:shd w:val="clear" w:color="000000" w:fill="D9E1F2"/>
            <w:noWrap/>
            <w:vAlign w:val="bottom"/>
            <w:hideMark/>
          </w:tcPr>
          <w:p w14:paraId="72DD4F48"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 </w:t>
            </w:r>
          </w:p>
        </w:tc>
      </w:tr>
      <w:tr w:rsidR="002A0794" w:rsidRPr="002A0794" w14:paraId="45D1723B"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7E7DA7FE"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000000" w:fill="FFFFFF"/>
            <w:noWrap/>
            <w:vAlign w:val="center"/>
            <w:hideMark/>
          </w:tcPr>
          <w:p w14:paraId="35A2A705"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w:t>
            </w:r>
            <w:r w:rsidRPr="002A0794">
              <w:rPr>
                <w:rFonts w:ascii="Calibri" w:eastAsia="Times New Roman" w:hAnsi="Calibri" w:cs="Calibri"/>
                <w:b/>
                <w:bCs/>
                <w:color w:val="7030A0"/>
                <w:kern w:val="0"/>
                <w:lang w:eastAsia="cs-CZ"/>
                <w14:ligatures w14:val="none"/>
              </w:rPr>
              <w:t>EQF2</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r w:rsidRPr="002A0794">
              <w:rPr>
                <w:rFonts w:ascii="Calibri" w:eastAsia="Times New Roman" w:hAnsi="Calibri" w:cs="Calibri"/>
                <w:color w:val="000000"/>
                <w:kern w:val="0"/>
                <w:lang w:eastAsia="cs-CZ"/>
                <w14:ligatures w14:val="none"/>
              </w:rPr>
              <w:t xml:space="preserve"> </w:t>
            </w:r>
          </w:p>
        </w:tc>
        <w:tc>
          <w:tcPr>
            <w:tcW w:w="1940" w:type="dxa"/>
            <w:tcBorders>
              <w:top w:val="nil"/>
              <w:left w:val="nil"/>
              <w:bottom w:val="single" w:sz="4" w:space="0" w:color="auto"/>
              <w:right w:val="nil"/>
            </w:tcBorders>
            <w:shd w:val="clear" w:color="auto" w:fill="auto"/>
            <w:noWrap/>
            <w:vAlign w:val="center"/>
            <w:hideMark/>
          </w:tcPr>
          <w:p w14:paraId="3BEE4C73"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36-E-02</w:t>
            </w:r>
          </w:p>
        </w:tc>
        <w:tc>
          <w:tcPr>
            <w:tcW w:w="2460" w:type="dxa"/>
            <w:tcBorders>
              <w:top w:val="nil"/>
              <w:left w:val="single" w:sz="4" w:space="0" w:color="000000"/>
              <w:bottom w:val="single" w:sz="4" w:space="0" w:color="000000"/>
              <w:right w:val="single" w:sz="4" w:space="0" w:color="000000"/>
            </w:tcBorders>
            <w:shd w:val="clear" w:color="000000" w:fill="D9E1F2"/>
            <w:vAlign w:val="center"/>
            <w:hideMark/>
          </w:tcPr>
          <w:p w14:paraId="3FF7A541"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Tesařské práce </w:t>
            </w:r>
          </w:p>
        </w:tc>
        <w:tc>
          <w:tcPr>
            <w:tcW w:w="2060" w:type="dxa"/>
            <w:tcBorders>
              <w:top w:val="nil"/>
              <w:left w:val="nil"/>
              <w:bottom w:val="single" w:sz="4" w:space="0" w:color="auto"/>
              <w:right w:val="single" w:sz="4" w:space="0" w:color="auto"/>
            </w:tcBorders>
            <w:shd w:val="clear" w:color="000000" w:fill="D9E1F2"/>
            <w:noWrap/>
            <w:vAlign w:val="center"/>
            <w:hideMark/>
          </w:tcPr>
          <w:p w14:paraId="1A8B8169" w14:textId="77777777" w:rsidR="002A0794" w:rsidRPr="002A0794" w:rsidRDefault="002A0794" w:rsidP="002A0794">
            <w:pPr>
              <w:spacing w:after="0" w:line="240" w:lineRule="auto"/>
              <w:jc w:val="center"/>
              <w:rPr>
                <w:rFonts w:ascii="Calibri" w:eastAsia="Times New Roman" w:hAnsi="Calibri" w:cs="Calibri"/>
                <w:i/>
                <w:iCs/>
                <w:color w:val="FF0000"/>
                <w:kern w:val="0"/>
                <w:lang w:eastAsia="cs-CZ"/>
                <w14:ligatures w14:val="none"/>
              </w:rPr>
            </w:pPr>
            <w:r w:rsidRPr="002A0794">
              <w:rPr>
                <w:rFonts w:ascii="Calibri" w:eastAsia="Times New Roman" w:hAnsi="Calibri" w:cs="Calibri"/>
                <w:i/>
                <w:iCs/>
                <w:color w:val="FF0000"/>
                <w:kern w:val="0"/>
                <w:lang w:eastAsia="cs-CZ"/>
                <w14:ligatures w14:val="none"/>
              </w:rPr>
              <w:t> </w:t>
            </w:r>
          </w:p>
        </w:tc>
        <w:tc>
          <w:tcPr>
            <w:tcW w:w="2280" w:type="dxa"/>
            <w:tcBorders>
              <w:top w:val="nil"/>
              <w:left w:val="nil"/>
              <w:bottom w:val="single" w:sz="4" w:space="0" w:color="auto"/>
              <w:right w:val="single" w:sz="4" w:space="0" w:color="auto"/>
            </w:tcBorders>
            <w:shd w:val="clear" w:color="000000" w:fill="D9E1F2"/>
            <w:noWrap/>
            <w:vAlign w:val="bottom"/>
            <w:hideMark/>
          </w:tcPr>
          <w:p w14:paraId="74F067F7"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 </w:t>
            </w:r>
          </w:p>
        </w:tc>
      </w:tr>
      <w:tr w:rsidR="002A0794" w:rsidRPr="002A0794" w14:paraId="55A080C8"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0F1812E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000000" w:fill="FFFFFF"/>
            <w:noWrap/>
            <w:vAlign w:val="center"/>
            <w:hideMark/>
          </w:tcPr>
          <w:p w14:paraId="29992C96"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w:t>
            </w:r>
            <w:r w:rsidRPr="002A0794">
              <w:rPr>
                <w:rFonts w:ascii="Calibri" w:eastAsia="Times New Roman" w:hAnsi="Calibri" w:cs="Calibri"/>
                <w:b/>
                <w:bCs/>
                <w:color w:val="7030A0"/>
                <w:kern w:val="0"/>
                <w:lang w:eastAsia="cs-CZ"/>
                <w14:ligatures w14:val="none"/>
              </w:rPr>
              <w:t>EQF2</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r w:rsidRPr="002A0794">
              <w:rPr>
                <w:rFonts w:ascii="Calibri" w:eastAsia="Times New Roman" w:hAnsi="Calibri" w:cs="Calibri"/>
                <w:color w:val="000000"/>
                <w:kern w:val="0"/>
                <w:lang w:eastAsia="cs-CZ"/>
                <w14:ligatures w14:val="none"/>
              </w:rPr>
              <w:t xml:space="preserve"> </w:t>
            </w:r>
          </w:p>
        </w:tc>
        <w:tc>
          <w:tcPr>
            <w:tcW w:w="1940" w:type="dxa"/>
            <w:tcBorders>
              <w:top w:val="nil"/>
              <w:left w:val="nil"/>
              <w:bottom w:val="single" w:sz="4" w:space="0" w:color="auto"/>
              <w:right w:val="nil"/>
            </w:tcBorders>
            <w:shd w:val="clear" w:color="auto" w:fill="auto"/>
            <w:noWrap/>
            <w:vAlign w:val="center"/>
            <w:hideMark/>
          </w:tcPr>
          <w:p w14:paraId="74505114"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 xml:space="preserve">36-E-03 </w:t>
            </w:r>
          </w:p>
        </w:tc>
        <w:tc>
          <w:tcPr>
            <w:tcW w:w="2460" w:type="dxa"/>
            <w:tcBorders>
              <w:top w:val="nil"/>
              <w:left w:val="single" w:sz="4" w:space="0" w:color="000000"/>
              <w:bottom w:val="single" w:sz="4" w:space="0" w:color="000000"/>
              <w:right w:val="single" w:sz="4" w:space="0" w:color="000000"/>
            </w:tcBorders>
            <w:shd w:val="clear" w:color="000000" w:fill="D9E1F2"/>
            <w:vAlign w:val="center"/>
            <w:hideMark/>
          </w:tcPr>
          <w:p w14:paraId="48435D42"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Zednické práce    </w:t>
            </w:r>
          </w:p>
        </w:tc>
        <w:tc>
          <w:tcPr>
            <w:tcW w:w="2060" w:type="dxa"/>
            <w:tcBorders>
              <w:top w:val="nil"/>
              <w:left w:val="nil"/>
              <w:bottom w:val="single" w:sz="4" w:space="0" w:color="auto"/>
              <w:right w:val="single" w:sz="4" w:space="0" w:color="auto"/>
            </w:tcBorders>
            <w:shd w:val="clear" w:color="000000" w:fill="D9E1F2"/>
            <w:noWrap/>
            <w:vAlign w:val="center"/>
            <w:hideMark/>
          </w:tcPr>
          <w:p w14:paraId="5B5D8384" w14:textId="77777777" w:rsidR="002A0794" w:rsidRPr="002A0794" w:rsidRDefault="002A0794" w:rsidP="002A0794">
            <w:pPr>
              <w:spacing w:after="0" w:line="240" w:lineRule="auto"/>
              <w:jc w:val="center"/>
              <w:rPr>
                <w:rFonts w:ascii="Calibri" w:eastAsia="Times New Roman" w:hAnsi="Calibri" w:cs="Calibri"/>
                <w:i/>
                <w:iCs/>
                <w:color w:val="FF0000"/>
                <w:kern w:val="0"/>
                <w:lang w:eastAsia="cs-CZ"/>
                <w14:ligatures w14:val="none"/>
              </w:rPr>
            </w:pPr>
            <w:r w:rsidRPr="002A0794">
              <w:rPr>
                <w:rFonts w:ascii="Calibri" w:eastAsia="Times New Roman" w:hAnsi="Calibri" w:cs="Calibri"/>
                <w:i/>
                <w:iCs/>
                <w:color w:val="FF0000"/>
                <w:kern w:val="0"/>
                <w:lang w:eastAsia="cs-CZ"/>
                <w14:ligatures w14:val="none"/>
              </w:rPr>
              <w:t> </w:t>
            </w:r>
          </w:p>
        </w:tc>
        <w:tc>
          <w:tcPr>
            <w:tcW w:w="2280" w:type="dxa"/>
            <w:tcBorders>
              <w:top w:val="nil"/>
              <w:left w:val="nil"/>
              <w:bottom w:val="single" w:sz="4" w:space="0" w:color="auto"/>
              <w:right w:val="single" w:sz="4" w:space="0" w:color="auto"/>
            </w:tcBorders>
            <w:shd w:val="clear" w:color="000000" w:fill="D9E1F2"/>
            <w:noWrap/>
            <w:vAlign w:val="bottom"/>
            <w:hideMark/>
          </w:tcPr>
          <w:p w14:paraId="2D8B574A"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 </w:t>
            </w:r>
          </w:p>
        </w:tc>
      </w:tr>
      <w:tr w:rsidR="002A0794" w:rsidRPr="002A0794" w14:paraId="19C91BD0"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09795CC4"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000000" w:fill="FFFFFF"/>
            <w:noWrap/>
            <w:vAlign w:val="center"/>
            <w:hideMark/>
          </w:tcPr>
          <w:p w14:paraId="0FE87218"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w:t>
            </w:r>
            <w:r w:rsidRPr="002A0794">
              <w:rPr>
                <w:rFonts w:ascii="Calibri" w:eastAsia="Times New Roman" w:hAnsi="Calibri" w:cs="Calibri"/>
                <w:b/>
                <w:bCs/>
                <w:color w:val="7030A0"/>
                <w:kern w:val="0"/>
                <w:lang w:eastAsia="cs-CZ"/>
                <w14:ligatures w14:val="none"/>
              </w:rPr>
              <w:t>EQF2</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 xml:space="preserve">353 </w:t>
            </w:r>
          </w:p>
        </w:tc>
        <w:tc>
          <w:tcPr>
            <w:tcW w:w="1940" w:type="dxa"/>
            <w:tcBorders>
              <w:top w:val="nil"/>
              <w:left w:val="nil"/>
              <w:bottom w:val="single" w:sz="4" w:space="0" w:color="auto"/>
              <w:right w:val="nil"/>
            </w:tcBorders>
            <w:shd w:val="clear" w:color="auto" w:fill="auto"/>
            <w:noWrap/>
            <w:vAlign w:val="center"/>
            <w:hideMark/>
          </w:tcPr>
          <w:p w14:paraId="636DC09C"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36-E-16</w:t>
            </w:r>
          </w:p>
        </w:tc>
        <w:tc>
          <w:tcPr>
            <w:tcW w:w="2460" w:type="dxa"/>
            <w:tcBorders>
              <w:top w:val="nil"/>
              <w:left w:val="single" w:sz="4" w:space="0" w:color="000000"/>
              <w:bottom w:val="single" w:sz="4" w:space="0" w:color="000000"/>
              <w:right w:val="single" w:sz="4" w:space="0" w:color="000000"/>
            </w:tcBorders>
            <w:shd w:val="clear" w:color="000000" w:fill="D9E1F2"/>
            <w:vAlign w:val="center"/>
            <w:hideMark/>
          </w:tcPr>
          <w:p w14:paraId="0482FBDD"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Stavební práce</w:t>
            </w:r>
          </w:p>
        </w:tc>
        <w:tc>
          <w:tcPr>
            <w:tcW w:w="2060" w:type="dxa"/>
            <w:tcBorders>
              <w:top w:val="nil"/>
              <w:left w:val="nil"/>
              <w:bottom w:val="single" w:sz="4" w:space="0" w:color="auto"/>
              <w:right w:val="single" w:sz="4" w:space="0" w:color="auto"/>
            </w:tcBorders>
            <w:shd w:val="clear" w:color="000000" w:fill="D9E1F2"/>
            <w:noWrap/>
            <w:vAlign w:val="center"/>
            <w:hideMark/>
          </w:tcPr>
          <w:p w14:paraId="300502EF" w14:textId="77777777" w:rsidR="002A0794" w:rsidRPr="002A0794" w:rsidRDefault="002A0794" w:rsidP="002A0794">
            <w:pPr>
              <w:spacing w:after="0" w:line="240" w:lineRule="auto"/>
              <w:jc w:val="center"/>
              <w:rPr>
                <w:rFonts w:ascii="Calibri" w:eastAsia="Times New Roman" w:hAnsi="Calibri" w:cs="Calibri"/>
                <w:i/>
                <w:iCs/>
                <w:color w:val="FF0000"/>
                <w:kern w:val="0"/>
                <w:lang w:eastAsia="cs-CZ"/>
                <w14:ligatures w14:val="none"/>
              </w:rPr>
            </w:pPr>
            <w:r w:rsidRPr="002A0794">
              <w:rPr>
                <w:rFonts w:ascii="Calibri" w:eastAsia="Times New Roman" w:hAnsi="Calibri" w:cs="Calibri"/>
                <w:i/>
                <w:iCs/>
                <w:color w:val="FF0000"/>
                <w:kern w:val="0"/>
                <w:lang w:eastAsia="cs-CZ"/>
                <w14:ligatures w14:val="none"/>
              </w:rPr>
              <w:t> </w:t>
            </w:r>
          </w:p>
        </w:tc>
        <w:tc>
          <w:tcPr>
            <w:tcW w:w="2280" w:type="dxa"/>
            <w:tcBorders>
              <w:top w:val="nil"/>
              <w:left w:val="nil"/>
              <w:bottom w:val="single" w:sz="4" w:space="0" w:color="auto"/>
              <w:right w:val="single" w:sz="4" w:space="0" w:color="auto"/>
            </w:tcBorders>
            <w:shd w:val="clear" w:color="000000" w:fill="D9E1F2"/>
            <w:noWrap/>
            <w:vAlign w:val="bottom"/>
            <w:hideMark/>
          </w:tcPr>
          <w:p w14:paraId="4B4E66C3" w14:textId="77777777" w:rsidR="002A0794" w:rsidRPr="002A0794" w:rsidRDefault="002A0794" w:rsidP="002A0794">
            <w:pPr>
              <w:spacing w:after="0" w:line="240" w:lineRule="auto"/>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 </w:t>
            </w:r>
          </w:p>
        </w:tc>
      </w:tr>
      <w:tr w:rsidR="002A0794" w:rsidRPr="002A0794" w14:paraId="2E8AA5AE" w14:textId="77777777" w:rsidTr="000B4FA5">
        <w:trPr>
          <w:trHeight w:val="1065"/>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533CAD4A"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59D0C899"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nil"/>
              <w:left w:val="nil"/>
              <w:bottom w:val="single" w:sz="4" w:space="0" w:color="auto"/>
              <w:right w:val="nil"/>
            </w:tcBorders>
            <w:shd w:val="clear" w:color="auto" w:fill="auto"/>
            <w:noWrap/>
            <w:vAlign w:val="center"/>
            <w:hideMark/>
          </w:tcPr>
          <w:p w14:paraId="39AC71D2"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36-H-01</w:t>
            </w:r>
          </w:p>
        </w:tc>
        <w:tc>
          <w:tcPr>
            <w:tcW w:w="2460" w:type="dxa"/>
            <w:tcBorders>
              <w:top w:val="nil"/>
              <w:left w:val="single" w:sz="4" w:space="0" w:color="000000"/>
              <w:bottom w:val="single" w:sz="4" w:space="0" w:color="000000"/>
              <w:right w:val="single" w:sz="4" w:space="0" w:color="000000"/>
            </w:tcBorders>
            <w:shd w:val="clear" w:color="000000" w:fill="FFF2CC"/>
            <w:vAlign w:val="center"/>
            <w:hideMark/>
          </w:tcPr>
          <w:p w14:paraId="27974FC5"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 Malířství, lakýrnictví, natěračství </w:t>
            </w:r>
          </w:p>
        </w:tc>
        <w:tc>
          <w:tcPr>
            <w:tcW w:w="2060" w:type="dxa"/>
            <w:tcBorders>
              <w:top w:val="nil"/>
              <w:left w:val="nil"/>
              <w:bottom w:val="single" w:sz="4" w:space="0" w:color="auto"/>
              <w:right w:val="single" w:sz="4" w:space="0" w:color="auto"/>
            </w:tcBorders>
            <w:shd w:val="clear" w:color="000000" w:fill="FFF2CC"/>
            <w:noWrap/>
            <w:vAlign w:val="center"/>
            <w:hideMark/>
          </w:tcPr>
          <w:p w14:paraId="72DC012B"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36-H-01/A</w:t>
            </w:r>
          </w:p>
        </w:tc>
        <w:tc>
          <w:tcPr>
            <w:tcW w:w="2280" w:type="dxa"/>
            <w:tcBorders>
              <w:top w:val="nil"/>
              <w:left w:val="nil"/>
              <w:bottom w:val="single" w:sz="4" w:space="0" w:color="000000"/>
              <w:right w:val="single" w:sz="4" w:space="0" w:color="000000"/>
            </w:tcBorders>
            <w:shd w:val="clear" w:color="000000" w:fill="FFF2CC"/>
            <w:vAlign w:val="center"/>
            <w:hideMark/>
          </w:tcPr>
          <w:p w14:paraId="7D25CF32"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Malíř a lakýrník / malířka a lakýrnice</w:t>
            </w:r>
          </w:p>
        </w:tc>
      </w:tr>
      <w:tr w:rsidR="002A0794" w:rsidRPr="002A0794" w14:paraId="72941C44"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1802C913"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3DE88E9B"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nil"/>
              <w:left w:val="nil"/>
              <w:bottom w:val="single" w:sz="4" w:space="0" w:color="auto"/>
              <w:right w:val="nil"/>
            </w:tcBorders>
            <w:shd w:val="clear" w:color="auto" w:fill="auto"/>
            <w:noWrap/>
            <w:vAlign w:val="center"/>
            <w:hideMark/>
          </w:tcPr>
          <w:p w14:paraId="1DB3ACB3"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36-H-02</w:t>
            </w:r>
          </w:p>
        </w:tc>
        <w:tc>
          <w:tcPr>
            <w:tcW w:w="2460" w:type="dxa"/>
            <w:tcBorders>
              <w:top w:val="nil"/>
              <w:left w:val="single" w:sz="4" w:space="0" w:color="000000"/>
              <w:bottom w:val="single" w:sz="4" w:space="0" w:color="auto"/>
              <w:right w:val="single" w:sz="4" w:space="0" w:color="000000"/>
            </w:tcBorders>
            <w:shd w:val="clear" w:color="000000" w:fill="FFF2CC"/>
            <w:vAlign w:val="center"/>
            <w:hideMark/>
          </w:tcPr>
          <w:p w14:paraId="10F50115"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Tesařství</w:t>
            </w:r>
          </w:p>
        </w:tc>
        <w:tc>
          <w:tcPr>
            <w:tcW w:w="2060" w:type="dxa"/>
            <w:tcBorders>
              <w:top w:val="nil"/>
              <w:left w:val="nil"/>
              <w:bottom w:val="single" w:sz="4" w:space="0" w:color="auto"/>
              <w:right w:val="single" w:sz="4" w:space="0" w:color="auto"/>
            </w:tcBorders>
            <w:shd w:val="clear" w:color="000000" w:fill="FFF2CC"/>
            <w:noWrap/>
            <w:vAlign w:val="center"/>
            <w:hideMark/>
          </w:tcPr>
          <w:p w14:paraId="223742FF"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36-H-02/A</w:t>
            </w:r>
          </w:p>
        </w:tc>
        <w:tc>
          <w:tcPr>
            <w:tcW w:w="2280" w:type="dxa"/>
            <w:tcBorders>
              <w:top w:val="nil"/>
              <w:left w:val="nil"/>
              <w:bottom w:val="single" w:sz="4" w:space="0" w:color="auto"/>
              <w:right w:val="single" w:sz="4" w:space="0" w:color="000000"/>
            </w:tcBorders>
            <w:shd w:val="clear" w:color="000000" w:fill="FFF2CC"/>
            <w:vAlign w:val="center"/>
            <w:hideMark/>
          </w:tcPr>
          <w:p w14:paraId="3D11E53D"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Tesař/tesařka</w:t>
            </w:r>
          </w:p>
        </w:tc>
      </w:tr>
      <w:tr w:rsidR="002A0794" w:rsidRPr="002A0794" w14:paraId="2D4A29A2"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D4501"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lastRenderedPageBreak/>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D0B36"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43D3E8"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36-H-03</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31255B73"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proofErr w:type="spellStart"/>
            <w:r w:rsidRPr="002A0794">
              <w:rPr>
                <w:rFonts w:ascii="Times New Roman" w:eastAsia="Times New Roman" w:hAnsi="Times New Roman" w:cs="Times New Roman"/>
                <w:b/>
                <w:bCs/>
                <w:color w:val="000000"/>
                <w:kern w:val="0"/>
                <w:lang w:eastAsia="cs-CZ"/>
                <w14:ligatures w14:val="none"/>
              </w:rPr>
              <w:t>Zedníctví</w:t>
            </w:r>
            <w:proofErr w:type="spellEnd"/>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01322166"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36-H-03/A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7B37F8A1"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Zedník/zednice</w:t>
            </w:r>
          </w:p>
        </w:tc>
      </w:tr>
      <w:tr w:rsidR="002A0794" w:rsidRPr="002A0794" w14:paraId="4532452B" w14:textId="77777777" w:rsidTr="000B4FA5">
        <w:trPr>
          <w:trHeight w:val="915"/>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BF58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644E8"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3E5976"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36-H-04</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44FAF442"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Kamnářství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A79737F"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36-H-04/A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050C213"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Kamnář/</w:t>
            </w:r>
            <w:proofErr w:type="spellStart"/>
            <w:r w:rsidRPr="002A0794">
              <w:rPr>
                <w:rFonts w:ascii="Times New Roman" w:eastAsia="Times New Roman" w:hAnsi="Times New Roman" w:cs="Times New Roman"/>
                <w:color w:val="000000"/>
                <w:kern w:val="0"/>
                <w:lang w:eastAsia="cs-CZ"/>
                <w14:ligatures w14:val="none"/>
              </w:rPr>
              <w:t>kamnářka</w:t>
            </w:r>
            <w:proofErr w:type="spellEnd"/>
          </w:p>
        </w:tc>
      </w:tr>
      <w:tr w:rsidR="002A0794" w:rsidRPr="002A0794" w14:paraId="65D2AFEC" w14:textId="77777777" w:rsidTr="000B4FA5">
        <w:trPr>
          <w:trHeight w:val="1028"/>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45C89"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ECC69"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E4AD69"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36-H-05</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05DD8A1D"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Instalatérství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1F081C68"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36-H-05/A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5367928"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Instalatér/instalatérka</w:t>
            </w:r>
          </w:p>
        </w:tc>
      </w:tr>
      <w:tr w:rsidR="002A0794" w:rsidRPr="002A0794" w14:paraId="6D0AE06B" w14:textId="77777777" w:rsidTr="000B4FA5">
        <w:trPr>
          <w:trHeight w:val="1155"/>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3DA0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F606F"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E356C5"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36-H-06</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2884923E"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Plynárenství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00EB23BA"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36-H-06/A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7C649D2"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Mechanik/mechanička plynových zařízení</w:t>
            </w:r>
          </w:p>
        </w:tc>
      </w:tr>
      <w:tr w:rsidR="002A0794" w:rsidRPr="002A0794" w14:paraId="311BDF31"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05A16"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CE985"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B73988"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36-H-07</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2C26E24F"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Obkladačství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AC4CA9C"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36-H-07/A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A9DC1AE"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Obkladač/obkladačka</w:t>
            </w:r>
          </w:p>
        </w:tc>
      </w:tr>
      <w:tr w:rsidR="002A0794" w:rsidRPr="002A0794" w14:paraId="6CD0A374"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E305F"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2709E"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C761DF"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36-H-08</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3102873F"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Stavební klempířství  </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490B508E"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36-H-08/A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21E3B2A"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 xml:space="preserve">Stavební klempíř/klempířka  </w:t>
            </w:r>
          </w:p>
        </w:tc>
      </w:tr>
      <w:tr w:rsidR="002A0794" w:rsidRPr="002A0794" w14:paraId="1633C69A"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B9A3F"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9152B"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ADC187"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36-H-09</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06E626A6"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proofErr w:type="spellStart"/>
            <w:r w:rsidRPr="002A0794">
              <w:rPr>
                <w:rFonts w:ascii="Times New Roman" w:eastAsia="Times New Roman" w:hAnsi="Times New Roman" w:cs="Times New Roman"/>
                <w:b/>
                <w:bCs/>
                <w:color w:val="000000"/>
                <w:kern w:val="0"/>
                <w:lang w:eastAsia="cs-CZ"/>
                <w14:ligatures w14:val="none"/>
              </w:rPr>
              <w:t>Kameníctví</w:t>
            </w:r>
            <w:proofErr w:type="spellEnd"/>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4665502C"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36-H-09/A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37C185B8"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Kameník/kamenice</w:t>
            </w:r>
          </w:p>
        </w:tc>
      </w:tr>
      <w:tr w:rsidR="002A0794" w:rsidRPr="002A0794" w14:paraId="66811F9C"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6C4DB"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AE744"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16F026"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36-H-10</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C07B07B"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proofErr w:type="spellStart"/>
            <w:r w:rsidRPr="002A0794">
              <w:rPr>
                <w:rFonts w:ascii="Times New Roman" w:eastAsia="Times New Roman" w:hAnsi="Times New Roman" w:cs="Times New Roman"/>
                <w:b/>
                <w:bCs/>
                <w:color w:val="000000"/>
                <w:kern w:val="0"/>
                <w:lang w:eastAsia="cs-CZ"/>
                <w14:ligatures w14:val="none"/>
              </w:rPr>
              <w:t>Kominíctví</w:t>
            </w:r>
            <w:proofErr w:type="spellEnd"/>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6E0A2DE1"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36-H-10/A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78F10B8"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Kominík/kominice</w:t>
            </w:r>
          </w:p>
        </w:tc>
      </w:tr>
      <w:tr w:rsidR="002A0794" w:rsidRPr="002A0794" w14:paraId="338640D9"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896E"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2E7B3"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AF945A"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36-H-11</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18DAEE67"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Podlahářství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21F8B79E"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36-H-11/A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5DA8E5D7"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Podlahář/podlahářka</w:t>
            </w:r>
          </w:p>
        </w:tc>
      </w:tr>
      <w:tr w:rsidR="002A0794" w:rsidRPr="002A0794" w14:paraId="07E56F6A" w14:textId="77777777" w:rsidTr="000B4FA5">
        <w:trPr>
          <w:trHeight w:val="72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29335"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631F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36D4A6"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36-H-12</w:t>
            </w:r>
          </w:p>
        </w:tc>
        <w:tc>
          <w:tcPr>
            <w:tcW w:w="246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0388C5F1"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Sklenářství</w:t>
            </w:r>
          </w:p>
        </w:tc>
        <w:tc>
          <w:tcPr>
            <w:tcW w:w="2060" w:type="dxa"/>
            <w:tcBorders>
              <w:top w:val="single" w:sz="4" w:space="0" w:color="auto"/>
              <w:left w:val="single" w:sz="4" w:space="0" w:color="auto"/>
              <w:bottom w:val="single" w:sz="4" w:space="0" w:color="auto"/>
              <w:right w:val="single" w:sz="4" w:space="0" w:color="auto"/>
            </w:tcBorders>
            <w:shd w:val="clear" w:color="000000" w:fill="FFF2CC"/>
            <w:noWrap/>
            <w:vAlign w:val="center"/>
            <w:hideMark/>
          </w:tcPr>
          <w:p w14:paraId="311E55AA"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36-H-12/A</w:t>
            </w:r>
          </w:p>
        </w:tc>
        <w:tc>
          <w:tcPr>
            <w:tcW w:w="2280" w:type="dxa"/>
            <w:tcBorders>
              <w:top w:val="single" w:sz="4" w:space="0" w:color="auto"/>
              <w:left w:val="single" w:sz="4" w:space="0" w:color="auto"/>
              <w:bottom w:val="single" w:sz="4" w:space="0" w:color="auto"/>
              <w:right w:val="single" w:sz="4" w:space="0" w:color="auto"/>
            </w:tcBorders>
            <w:shd w:val="clear" w:color="000000" w:fill="FFF2CC"/>
            <w:vAlign w:val="center"/>
            <w:hideMark/>
          </w:tcPr>
          <w:p w14:paraId="73C92D8D"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Sklenář/</w:t>
            </w:r>
            <w:proofErr w:type="spellStart"/>
            <w:r w:rsidRPr="002A0794">
              <w:rPr>
                <w:rFonts w:ascii="Times New Roman" w:eastAsia="Times New Roman" w:hAnsi="Times New Roman" w:cs="Times New Roman"/>
                <w:color w:val="000000"/>
                <w:kern w:val="0"/>
                <w:lang w:eastAsia="cs-CZ"/>
                <w14:ligatures w14:val="none"/>
              </w:rPr>
              <w:t>sklenářka</w:t>
            </w:r>
            <w:proofErr w:type="spellEnd"/>
          </w:p>
        </w:tc>
      </w:tr>
      <w:tr w:rsidR="002A0794" w:rsidRPr="002A0794" w14:paraId="620A8FA7" w14:textId="77777777" w:rsidTr="000B4FA5">
        <w:trPr>
          <w:trHeight w:val="908"/>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EFEC49"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lastRenderedPageBreak/>
              <w:t>36</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1A485788"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nil"/>
              <w:bottom w:val="nil"/>
              <w:right w:val="nil"/>
            </w:tcBorders>
            <w:shd w:val="clear" w:color="000000" w:fill="FFFFFF"/>
            <w:noWrap/>
            <w:vAlign w:val="center"/>
            <w:hideMark/>
          </w:tcPr>
          <w:p w14:paraId="6452B9EC"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36-H-13</w:t>
            </w:r>
          </w:p>
        </w:tc>
        <w:tc>
          <w:tcPr>
            <w:tcW w:w="2460" w:type="dxa"/>
            <w:tcBorders>
              <w:top w:val="single" w:sz="4" w:space="0" w:color="auto"/>
              <w:left w:val="single" w:sz="4" w:space="0" w:color="000000"/>
              <w:bottom w:val="single" w:sz="4" w:space="0" w:color="000000"/>
              <w:right w:val="single" w:sz="4" w:space="0" w:color="000000"/>
            </w:tcBorders>
            <w:shd w:val="clear" w:color="000000" w:fill="FFF2CC"/>
            <w:vAlign w:val="center"/>
            <w:hideMark/>
          </w:tcPr>
          <w:p w14:paraId="54B37171"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Vodař</w:t>
            </w:r>
          </w:p>
        </w:tc>
        <w:tc>
          <w:tcPr>
            <w:tcW w:w="2060" w:type="dxa"/>
            <w:tcBorders>
              <w:top w:val="single" w:sz="4" w:space="0" w:color="auto"/>
              <w:left w:val="nil"/>
              <w:bottom w:val="single" w:sz="4" w:space="0" w:color="auto"/>
              <w:right w:val="single" w:sz="4" w:space="0" w:color="auto"/>
            </w:tcBorders>
            <w:shd w:val="clear" w:color="000000" w:fill="FFF2CC"/>
            <w:noWrap/>
            <w:vAlign w:val="center"/>
            <w:hideMark/>
          </w:tcPr>
          <w:p w14:paraId="0313ECAC"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36-H-13/A</w:t>
            </w:r>
          </w:p>
        </w:tc>
        <w:tc>
          <w:tcPr>
            <w:tcW w:w="2280" w:type="dxa"/>
            <w:tcBorders>
              <w:top w:val="single" w:sz="4" w:space="0" w:color="auto"/>
              <w:left w:val="nil"/>
              <w:bottom w:val="single" w:sz="4" w:space="0" w:color="000000"/>
              <w:right w:val="single" w:sz="4" w:space="0" w:color="000000"/>
            </w:tcBorders>
            <w:shd w:val="clear" w:color="000000" w:fill="FFF2CC"/>
            <w:vAlign w:val="center"/>
            <w:hideMark/>
          </w:tcPr>
          <w:p w14:paraId="2E6B3630"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Vodař/vodařka</w:t>
            </w:r>
          </w:p>
        </w:tc>
      </w:tr>
      <w:tr w:rsidR="002A0794" w:rsidRPr="002A0794" w14:paraId="047E7BF4"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4A35DDB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0F86E250"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nil"/>
              <w:bottom w:val="nil"/>
              <w:right w:val="nil"/>
            </w:tcBorders>
            <w:shd w:val="clear" w:color="000000" w:fill="FFFFFF"/>
            <w:noWrap/>
            <w:vAlign w:val="center"/>
            <w:hideMark/>
          </w:tcPr>
          <w:p w14:paraId="44A4D913"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36-H-14</w:t>
            </w:r>
          </w:p>
        </w:tc>
        <w:tc>
          <w:tcPr>
            <w:tcW w:w="2460" w:type="dxa"/>
            <w:tcBorders>
              <w:top w:val="nil"/>
              <w:left w:val="single" w:sz="4" w:space="0" w:color="000000"/>
              <w:bottom w:val="single" w:sz="4" w:space="0" w:color="000000"/>
              <w:right w:val="single" w:sz="4" w:space="0" w:color="000000"/>
            </w:tcBorders>
            <w:shd w:val="clear" w:color="000000" w:fill="FFF2CC"/>
            <w:vAlign w:val="center"/>
            <w:hideMark/>
          </w:tcPr>
          <w:p w14:paraId="032888B8"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 Montáže suchých staveb</w:t>
            </w:r>
          </w:p>
        </w:tc>
        <w:tc>
          <w:tcPr>
            <w:tcW w:w="2060" w:type="dxa"/>
            <w:tcBorders>
              <w:top w:val="nil"/>
              <w:left w:val="nil"/>
              <w:bottom w:val="single" w:sz="4" w:space="0" w:color="auto"/>
              <w:right w:val="single" w:sz="4" w:space="0" w:color="auto"/>
            </w:tcBorders>
            <w:shd w:val="clear" w:color="000000" w:fill="FFF2CC"/>
            <w:noWrap/>
            <w:vAlign w:val="center"/>
            <w:hideMark/>
          </w:tcPr>
          <w:p w14:paraId="4511B404"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36-H-14/A</w:t>
            </w:r>
          </w:p>
        </w:tc>
        <w:tc>
          <w:tcPr>
            <w:tcW w:w="2280" w:type="dxa"/>
            <w:tcBorders>
              <w:top w:val="nil"/>
              <w:left w:val="nil"/>
              <w:bottom w:val="single" w:sz="4" w:space="0" w:color="000000"/>
              <w:right w:val="single" w:sz="4" w:space="0" w:color="000000"/>
            </w:tcBorders>
            <w:shd w:val="clear" w:color="000000" w:fill="FFF2CC"/>
            <w:vAlign w:val="center"/>
            <w:hideMark/>
          </w:tcPr>
          <w:p w14:paraId="5333C7A2"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 xml:space="preserve">Montér/montérka suchých staveb    </w:t>
            </w:r>
          </w:p>
        </w:tc>
      </w:tr>
      <w:tr w:rsidR="002A0794" w:rsidRPr="002A0794" w14:paraId="10A08672" w14:textId="77777777" w:rsidTr="000B4FA5">
        <w:trPr>
          <w:trHeight w:val="72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0365FAEA"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7A578A1E"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výučním listem</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0085B4"/>
                <w:kern w:val="0"/>
                <w:lang w:eastAsia="cs-CZ"/>
                <w14:ligatures w14:val="none"/>
              </w:rPr>
              <w:t>EQF 3</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353</w:t>
            </w:r>
          </w:p>
        </w:tc>
        <w:tc>
          <w:tcPr>
            <w:tcW w:w="1940" w:type="dxa"/>
            <w:tcBorders>
              <w:top w:val="single" w:sz="4" w:space="0" w:color="auto"/>
              <w:left w:val="nil"/>
              <w:bottom w:val="single" w:sz="4" w:space="0" w:color="auto"/>
              <w:right w:val="single" w:sz="4" w:space="0" w:color="auto"/>
            </w:tcBorders>
            <w:shd w:val="clear" w:color="000000" w:fill="FFFFFF"/>
            <w:noWrap/>
            <w:vAlign w:val="center"/>
            <w:hideMark/>
          </w:tcPr>
          <w:p w14:paraId="0B5A9A10"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36-H-15</w:t>
            </w:r>
          </w:p>
        </w:tc>
        <w:tc>
          <w:tcPr>
            <w:tcW w:w="2460" w:type="dxa"/>
            <w:tcBorders>
              <w:top w:val="nil"/>
              <w:left w:val="nil"/>
              <w:bottom w:val="single" w:sz="4" w:space="0" w:color="000000"/>
              <w:right w:val="single" w:sz="4" w:space="0" w:color="000000"/>
            </w:tcBorders>
            <w:shd w:val="clear" w:color="000000" w:fill="FFF2CC"/>
            <w:vAlign w:val="center"/>
            <w:hideMark/>
          </w:tcPr>
          <w:p w14:paraId="2DD5005A"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Pokrývačství </w:t>
            </w:r>
          </w:p>
        </w:tc>
        <w:tc>
          <w:tcPr>
            <w:tcW w:w="2060" w:type="dxa"/>
            <w:tcBorders>
              <w:top w:val="nil"/>
              <w:left w:val="nil"/>
              <w:bottom w:val="single" w:sz="4" w:space="0" w:color="auto"/>
              <w:right w:val="single" w:sz="4" w:space="0" w:color="auto"/>
            </w:tcBorders>
            <w:shd w:val="clear" w:color="000000" w:fill="FFF2CC"/>
            <w:noWrap/>
            <w:vAlign w:val="center"/>
            <w:hideMark/>
          </w:tcPr>
          <w:p w14:paraId="5F7B3A6F"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36-H-15/A</w:t>
            </w:r>
          </w:p>
        </w:tc>
        <w:tc>
          <w:tcPr>
            <w:tcW w:w="2280" w:type="dxa"/>
            <w:tcBorders>
              <w:top w:val="nil"/>
              <w:left w:val="nil"/>
              <w:bottom w:val="single" w:sz="4" w:space="0" w:color="000000"/>
              <w:right w:val="single" w:sz="4" w:space="0" w:color="000000"/>
            </w:tcBorders>
            <w:shd w:val="clear" w:color="000000" w:fill="FFF2CC"/>
            <w:vAlign w:val="center"/>
            <w:hideMark/>
          </w:tcPr>
          <w:p w14:paraId="157DA7F1"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 xml:space="preserve">Pokrývač/pokrývačka </w:t>
            </w:r>
          </w:p>
        </w:tc>
      </w:tr>
      <w:tr w:rsidR="002A0794" w:rsidRPr="002A0794" w14:paraId="24AFB77F" w14:textId="77777777" w:rsidTr="000B4FA5">
        <w:trPr>
          <w:trHeight w:val="300"/>
        </w:trPr>
        <w:tc>
          <w:tcPr>
            <w:tcW w:w="1425" w:type="dxa"/>
            <w:tcBorders>
              <w:top w:val="nil"/>
              <w:left w:val="nil"/>
              <w:bottom w:val="nil"/>
              <w:right w:val="nil"/>
            </w:tcBorders>
            <w:shd w:val="clear" w:color="auto" w:fill="auto"/>
            <w:noWrap/>
            <w:vAlign w:val="bottom"/>
            <w:hideMark/>
          </w:tcPr>
          <w:p w14:paraId="7952783C"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p>
        </w:tc>
        <w:tc>
          <w:tcPr>
            <w:tcW w:w="2260" w:type="dxa"/>
            <w:tcBorders>
              <w:top w:val="nil"/>
              <w:left w:val="nil"/>
              <w:bottom w:val="nil"/>
              <w:right w:val="nil"/>
            </w:tcBorders>
            <w:shd w:val="clear" w:color="auto" w:fill="auto"/>
            <w:noWrap/>
            <w:vAlign w:val="bottom"/>
            <w:hideMark/>
          </w:tcPr>
          <w:p w14:paraId="6BDB982B"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1940" w:type="dxa"/>
            <w:tcBorders>
              <w:top w:val="nil"/>
              <w:left w:val="nil"/>
              <w:bottom w:val="nil"/>
              <w:right w:val="nil"/>
            </w:tcBorders>
            <w:shd w:val="clear" w:color="auto" w:fill="auto"/>
            <w:noWrap/>
            <w:vAlign w:val="center"/>
            <w:hideMark/>
          </w:tcPr>
          <w:p w14:paraId="6269ABEB"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460" w:type="dxa"/>
            <w:tcBorders>
              <w:top w:val="nil"/>
              <w:left w:val="nil"/>
              <w:bottom w:val="nil"/>
              <w:right w:val="nil"/>
            </w:tcBorders>
            <w:shd w:val="clear" w:color="auto" w:fill="auto"/>
            <w:noWrap/>
            <w:vAlign w:val="bottom"/>
            <w:hideMark/>
          </w:tcPr>
          <w:p w14:paraId="0AF551C8" w14:textId="77777777" w:rsidR="002A0794" w:rsidRPr="002A0794" w:rsidRDefault="002A0794" w:rsidP="002A0794">
            <w:pPr>
              <w:spacing w:after="0" w:line="240" w:lineRule="auto"/>
              <w:jc w:val="center"/>
              <w:rPr>
                <w:rFonts w:ascii="Times New Roman" w:eastAsia="Times New Roman" w:hAnsi="Times New Roman" w:cs="Times New Roman"/>
                <w:kern w:val="0"/>
                <w:sz w:val="20"/>
                <w:szCs w:val="20"/>
                <w:lang w:eastAsia="cs-CZ"/>
                <w14:ligatures w14:val="none"/>
              </w:rPr>
            </w:pPr>
          </w:p>
        </w:tc>
        <w:tc>
          <w:tcPr>
            <w:tcW w:w="2060" w:type="dxa"/>
            <w:tcBorders>
              <w:top w:val="nil"/>
              <w:left w:val="nil"/>
              <w:bottom w:val="nil"/>
              <w:right w:val="nil"/>
            </w:tcBorders>
            <w:shd w:val="clear" w:color="auto" w:fill="auto"/>
            <w:noWrap/>
            <w:vAlign w:val="bottom"/>
            <w:hideMark/>
          </w:tcPr>
          <w:p w14:paraId="004F1F5B"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280" w:type="dxa"/>
            <w:tcBorders>
              <w:top w:val="nil"/>
              <w:left w:val="nil"/>
              <w:bottom w:val="nil"/>
              <w:right w:val="nil"/>
            </w:tcBorders>
            <w:shd w:val="clear" w:color="auto" w:fill="auto"/>
            <w:noWrap/>
            <w:vAlign w:val="bottom"/>
            <w:hideMark/>
          </w:tcPr>
          <w:p w14:paraId="76729449"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r>
      <w:tr w:rsidR="002A0794" w:rsidRPr="002A0794" w14:paraId="3B761343" w14:textId="77777777" w:rsidTr="000B4FA5">
        <w:trPr>
          <w:trHeight w:val="108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F587C"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41923C40"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354</w:t>
            </w:r>
          </w:p>
        </w:tc>
        <w:tc>
          <w:tcPr>
            <w:tcW w:w="1940" w:type="dxa"/>
            <w:tcBorders>
              <w:top w:val="single" w:sz="4" w:space="0" w:color="auto"/>
              <w:left w:val="nil"/>
              <w:bottom w:val="single" w:sz="4" w:space="0" w:color="auto"/>
              <w:right w:val="nil"/>
            </w:tcBorders>
            <w:shd w:val="clear" w:color="auto" w:fill="auto"/>
            <w:noWrap/>
            <w:vAlign w:val="center"/>
            <w:hideMark/>
          </w:tcPr>
          <w:p w14:paraId="221E4DBA"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36-L-51</w:t>
            </w:r>
          </w:p>
        </w:tc>
        <w:tc>
          <w:tcPr>
            <w:tcW w:w="2460" w:type="dxa"/>
            <w:tcBorders>
              <w:top w:val="single" w:sz="4" w:space="0" w:color="000000"/>
              <w:left w:val="single" w:sz="4" w:space="0" w:color="000000"/>
              <w:bottom w:val="single" w:sz="4" w:space="0" w:color="000000"/>
              <w:right w:val="single" w:sz="4" w:space="0" w:color="000000"/>
            </w:tcBorders>
            <w:shd w:val="clear" w:color="000000" w:fill="E2EFDA"/>
            <w:vAlign w:val="center"/>
            <w:hideMark/>
          </w:tcPr>
          <w:p w14:paraId="7F989050"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Stavební provoz</w:t>
            </w:r>
          </w:p>
        </w:tc>
        <w:tc>
          <w:tcPr>
            <w:tcW w:w="2060" w:type="dxa"/>
            <w:tcBorders>
              <w:top w:val="single" w:sz="4" w:space="0" w:color="auto"/>
              <w:left w:val="nil"/>
              <w:bottom w:val="single" w:sz="4" w:space="0" w:color="auto"/>
              <w:right w:val="single" w:sz="4" w:space="0" w:color="auto"/>
            </w:tcBorders>
            <w:shd w:val="clear" w:color="000000" w:fill="E2EFDA"/>
            <w:noWrap/>
            <w:vAlign w:val="center"/>
            <w:hideMark/>
          </w:tcPr>
          <w:p w14:paraId="1AE552AA"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36-L-51/A</w:t>
            </w:r>
          </w:p>
        </w:tc>
        <w:tc>
          <w:tcPr>
            <w:tcW w:w="2280" w:type="dxa"/>
            <w:tcBorders>
              <w:top w:val="single" w:sz="4" w:space="0" w:color="auto"/>
              <w:left w:val="nil"/>
              <w:bottom w:val="single" w:sz="4" w:space="0" w:color="auto"/>
              <w:right w:val="single" w:sz="4" w:space="0" w:color="auto"/>
            </w:tcBorders>
            <w:shd w:val="clear" w:color="000000" w:fill="E2EFDA"/>
            <w:vAlign w:val="center"/>
            <w:hideMark/>
          </w:tcPr>
          <w:p w14:paraId="6AA0F223"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Stavbyvedoucí pro stavební provoz</w:t>
            </w:r>
          </w:p>
        </w:tc>
      </w:tr>
      <w:tr w:rsidR="002A0794" w:rsidRPr="002A0794" w14:paraId="0D0FD6E9"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3BCDD66B"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62A7A1FB"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355</w:t>
            </w:r>
          </w:p>
        </w:tc>
        <w:tc>
          <w:tcPr>
            <w:tcW w:w="1940" w:type="dxa"/>
            <w:tcBorders>
              <w:top w:val="nil"/>
              <w:left w:val="nil"/>
              <w:bottom w:val="single" w:sz="4" w:space="0" w:color="auto"/>
              <w:right w:val="nil"/>
            </w:tcBorders>
            <w:shd w:val="clear" w:color="auto" w:fill="auto"/>
            <w:noWrap/>
            <w:vAlign w:val="center"/>
            <w:hideMark/>
          </w:tcPr>
          <w:p w14:paraId="53FE1597"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36-L-02</w:t>
            </w:r>
          </w:p>
        </w:tc>
        <w:tc>
          <w:tcPr>
            <w:tcW w:w="2460" w:type="dxa"/>
            <w:tcBorders>
              <w:top w:val="nil"/>
              <w:left w:val="single" w:sz="4" w:space="0" w:color="auto"/>
              <w:bottom w:val="single" w:sz="4" w:space="0" w:color="auto"/>
              <w:right w:val="single" w:sz="4" w:space="0" w:color="auto"/>
            </w:tcBorders>
            <w:shd w:val="clear" w:color="000000" w:fill="E2EFDA"/>
            <w:vAlign w:val="center"/>
            <w:hideMark/>
          </w:tcPr>
          <w:p w14:paraId="558F21EA"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Tesařství</w:t>
            </w:r>
          </w:p>
        </w:tc>
        <w:tc>
          <w:tcPr>
            <w:tcW w:w="2060" w:type="dxa"/>
            <w:tcBorders>
              <w:top w:val="nil"/>
              <w:left w:val="nil"/>
              <w:bottom w:val="single" w:sz="4" w:space="0" w:color="auto"/>
              <w:right w:val="single" w:sz="4" w:space="0" w:color="auto"/>
            </w:tcBorders>
            <w:shd w:val="clear" w:color="000000" w:fill="E2EFDA"/>
            <w:noWrap/>
            <w:vAlign w:val="center"/>
            <w:hideMark/>
          </w:tcPr>
          <w:p w14:paraId="6F14E299"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36-L-02/A</w:t>
            </w:r>
          </w:p>
        </w:tc>
        <w:tc>
          <w:tcPr>
            <w:tcW w:w="2280" w:type="dxa"/>
            <w:tcBorders>
              <w:top w:val="nil"/>
              <w:left w:val="nil"/>
              <w:bottom w:val="single" w:sz="4" w:space="0" w:color="auto"/>
              <w:right w:val="single" w:sz="4" w:space="0" w:color="auto"/>
            </w:tcBorders>
            <w:shd w:val="clear" w:color="000000" w:fill="E2EFDA"/>
            <w:vAlign w:val="center"/>
            <w:hideMark/>
          </w:tcPr>
          <w:p w14:paraId="0F460A8F"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Stavitel/ stavitelka dřevostaveb</w:t>
            </w:r>
          </w:p>
        </w:tc>
      </w:tr>
      <w:tr w:rsidR="002A0794" w:rsidRPr="002A0794" w14:paraId="1F3BE23F"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33B45CA5"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29530208"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356</w:t>
            </w:r>
          </w:p>
        </w:tc>
        <w:tc>
          <w:tcPr>
            <w:tcW w:w="1940" w:type="dxa"/>
            <w:tcBorders>
              <w:top w:val="nil"/>
              <w:left w:val="nil"/>
              <w:bottom w:val="single" w:sz="4" w:space="0" w:color="auto"/>
              <w:right w:val="nil"/>
            </w:tcBorders>
            <w:shd w:val="clear" w:color="auto" w:fill="auto"/>
            <w:noWrap/>
            <w:vAlign w:val="center"/>
            <w:hideMark/>
          </w:tcPr>
          <w:p w14:paraId="7081A972"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36-L-03</w:t>
            </w:r>
          </w:p>
        </w:tc>
        <w:tc>
          <w:tcPr>
            <w:tcW w:w="2460" w:type="dxa"/>
            <w:tcBorders>
              <w:top w:val="nil"/>
              <w:left w:val="single" w:sz="4" w:space="0" w:color="auto"/>
              <w:bottom w:val="single" w:sz="4" w:space="0" w:color="auto"/>
              <w:right w:val="single" w:sz="4" w:space="0" w:color="auto"/>
            </w:tcBorders>
            <w:shd w:val="clear" w:color="000000" w:fill="E2EFDA"/>
            <w:vAlign w:val="center"/>
            <w:hideMark/>
          </w:tcPr>
          <w:p w14:paraId="394E71A0"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Zednictví </w:t>
            </w:r>
          </w:p>
        </w:tc>
        <w:tc>
          <w:tcPr>
            <w:tcW w:w="2060" w:type="dxa"/>
            <w:tcBorders>
              <w:top w:val="nil"/>
              <w:left w:val="nil"/>
              <w:bottom w:val="single" w:sz="4" w:space="0" w:color="auto"/>
              <w:right w:val="single" w:sz="4" w:space="0" w:color="auto"/>
            </w:tcBorders>
            <w:shd w:val="clear" w:color="000000" w:fill="E2EFDA"/>
            <w:noWrap/>
            <w:vAlign w:val="center"/>
            <w:hideMark/>
          </w:tcPr>
          <w:p w14:paraId="1169E0AB"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36-L-03/A</w:t>
            </w:r>
          </w:p>
        </w:tc>
        <w:tc>
          <w:tcPr>
            <w:tcW w:w="2280" w:type="dxa"/>
            <w:tcBorders>
              <w:top w:val="nil"/>
              <w:left w:val="nil"/>
              <w:bottom w:val="single" w:sz="4" w:space="0" w:color="auto"/>
              <w:right w:val="single" w:sz="4" w:space="0" w:color="auto"/>
            </w:tcBorders>
            <w:shd w:val="clear" w:color="000000" w:fill="E2EFDA"/>
            <w:vAlign w:val="center"/>
            <w:hideMark/>
          </w:tcPr>
          <w:p w14:paraId="25DCB5EC"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 xml:space="preserve">Stavitel/stavitelka </w:t>
            </w:r>
          </w:p>
        </w:tc>
      </w:tr>
      <w:tr w:rsidR="002A0794" w:rsidRPr="002A0794" w14:paraId="5FD1A361"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5763579D"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1924FBE0"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357</w:t>
            </w:r>
          </w:p>
        </w:tc>
        <w:tc>
          <w:tcPr>
            <w:tcW w:w="1940" w:type="dxa"/>
            <w:tcBorders>
              <w:top w:val="nil"/>
              <w:left w:val="nil"/>
              <w:bottom w:val="single" w:sz="4" w:space="0" w:color="auto"/>
              <w:right w:val="nil"/>
            </w:tcBorders>
            <w:shd w:val="clear" w:color="auto" w:fill="auto"/>
            <w:noWrap/>
            <w:vAlign w:val="center"/>
            <w:hideMark/>
          </w:tcPr>
          <w:p w14:paraId="3ADF920C"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36-L-04</w:t>
            </w:r>
          </w:p>
        </w:tc>
        <w:tc>
          <w:tcPr>
            <w:tcW w:w="2460" w:type="dxa"/>
            <w:tcBorders>
              <w:top w:val="nil"/>
              <w:left w:val="single" w:sz="4" w:space="0" w:color="auto"/>
              <w:bottom w:val="single" w:sz="4" w:space="0" w:color="auto"/>
              <w:right w:val="single" w:sz="4" w:space="0" w:color="auto"/>
            </w:tcBorders>
            <w:shd w:val="clear" w:color="000000" w:fill="E2EFDA"/>
            <w:vAlign w:val="center"/>
            <w:hideMark/>
          </w:tcPr>
          <w:p w14:paraId="2DF2AFC0"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Kamnářství</w:t>
            </w:r>
          </w:p>
        </w:tc>
        <w:tc>
          <w:tcPr>
            <w:tcW w:w="2060" w:type="dxa"/>
            <w:tcBorders>
              <w:top w:val="nil"/>
              <w:left w:val="nil"/>
              <w:bottom w:val="single" w:sz="4" w:space="0" w:color="auto"/>
              <w:right w:val="single" w:sz="4" w:space="0" w:color="auto"/>
            </w:tcBorders>
            <w:shd w:val="clear" w:color="000000" w:fill="E2EFDA"/>
            <w:noWrap/>
            <w:vAlign w:val="center"/>
            <w:hideMark/>
          </w:tcPr>
          <w:p w14:paraId="524D26F9"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36-L-04/A</w:t>
            </w:r>
          </w:p>
        </w:tc>
        <w:tc>
          <w:tcPr>
            <w:tcW w:w="2280" w:type="dxa"/>
            <w:tcBorders>
              <w:top w:val="nil"/>
              <w:left w:val="nil"/>
              <w:bottom w:val="single" w:sz="4" w:space="0" w:color="auto"/>
              <w:right w:val="single" w:sz="4" w:space="0" w:color="auto"/>
            </w:tcBorders>
            <w:shd w:val="clear" w:color="000000" w:fill="E2EFDA"/>
            <w:vAlign w:val="center"/>
            <w:hideMark/>
          </w:tcPr>
          <w:p w14:paraId="74DD1092"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 xml:space="preserve">Kamnář technik/ </w:t>
            </w:r>
            <w:proofErr w:type="spellStart"/>
            <w:r w:rsidRPr="002A0794">
              <w:rPr>
                <w:rFonts w:ascii="Times New Roman" w:eastAsia="Times New Roman" w:hAnsi="Times New Roman" w:cs="Times New Roman"/>
                <w:kern w:val="0"/>
                <w:lang w:eastAsia="cs-CZ"/>
                <w14:ligatures w14:val="none"/>
              </w:rPr>
              <w:t>kamnářka</w:t>
            </w:r>
            <w:proofErr w:type="spellEnd"/>
            <w:r w:rsidRPr="002A0794">
              <w:rPr>
                <w:rFonts w:ascii="Times New Roman" w:eastAsia="Times New Roman" w:hAnsi="Times New Roman" w:cs="Times New Roman"/>
                <w:kern w:val="0"/>
                <w:lang w:eastAsia="cs-CZ"/>
                <w14:ligatures w14:val="none"/>
              </w:rPr>
              <w:t xml:space="preserve"> technička</w:t>
            </w:r>
          </w:p>
        </w:tc>
      </w:tr>
      <w:tr w:rsidR="002A0794" w:rsidRPr="002A0794" w14:paraId="32D2EE37"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0875A146"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23B8B686"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358</w:t>
            </w:r>
          </w:p>
        </w:tc>
        <w:tc>
          <w:tcPr>
            <w:tcW w:w="1940" w:type="dxa"/>
            <w:tcBorders>
              <w:top w:val="nil"/>
              <w:left w:val="nil"/>
              <w:bottom w:val="single" w:sz="4" w:space="0" w:color="auto"/>
              <w:right w:val="nil"/>
            </w:tcBorders>
            <w:shd w:val="clear" w:color="auto" w:fill="auto"/>
            <w:noWrap/>
            <w:vAlign w:val="center"/>
            <w:hideMark/>
          </w:tcPr>
          <w:p w14:paraId="003F0016"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36-L-05</w:t>
            </w:r>
          </w:p>
        </w:tc>
        <w:tc>
          <w:tcPr>
            <w:tcW w:w="2460" w:type="dxa"/>
            <w:tcBorders>
              <w:top w:val="nil"/>
              <w:left w:val="single" w:sz="4" w:space="0" w:color="000000"/>
              <w:bottom w:val="single" w:sz="4" w:space="0" w:color="000000"/>
              <w:right w:val="single" w:sz="4" w:space="0" w:color="000000"/>
            </w:tcBorders>
            <w:shd w:val="clear" w:color="000000" w:fill="E2EFDA"/>
            <w:vAlign w:val="center"/>
            <w:hideMark/>
          </w:tcPr>
          <w:p w14:paraId="0BF2F176"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proofErr w:type="spellStart"/>
            <w:r w:rsidRPr="002A0794">
              <w:rPr>
                <w:rFonts w:ascii="Times New Roman" w:eastAsia="Times New Roman" w:hAnsi="Times New Roman" w:cs="Times New Roman"/>
                <w:b/>
                <w:bCs/>
                <w:color w:val="000000"/>
                <w:kern w:val="0"/>
                <w:lang w:eastAsia="cs-CZ"/>
                <w14:ligatures w14:val="none"/>
              </w:rPr>
              <w:t>Instalaterství</w:t>
            </w:r>
            <w:proofErr w:type="spellEnd"/>
          </w:p>
        </w:tc>
        <w:tc>
          <w:tcPr>
            <w:tcW w:w="2060" w:type="dxa"/>
            <w:tcBorders>
              <w:top w:val="nil"/>
              <w:left w:val="nil"/>
              <w:bottom w:val="single" w:sz="4" w:space="0" w:color="auto"/>
              <w:right w:val="single" w:sz="4" w:space="0" w:color="auto"/>
            </w:tcBorders>
            <w:shd w:val="clear" w:color="000000" w:fill="E2EFDA"/>
            <w:noWrap/>
            <w:vAlign w:val="center"/>
            <w:hideMark/>
          </w:tcPr>
          <w:p w14:paraId="0225E875"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36-L-05/A</w:t>
            </w:r>
          </w:p>
        </w:tc>
        <w:tc>
          <w:tcPr>
            <w:tcW w:w="2280" w:type="dxa"/>
            <w:tcBorders>
              <w:top w:val="nil"/>
              <w:left w:val="nil"/>
              <w:bottom w:val="single" w:sz="4" w:space="0" w:color="auto"/>
              <w:right w:val="single" w:sz="4" w:space="0" w:color="auto"/>
            </w:tcBorders>
            <w:shd w:val="clear" w:color="000000" w:fill="E2EFDA"/>
            <w:vAlign w:val="center"/>
            <w:hideMark/>
          </w:tcPr>
          <w:p w14:paraId="03536EEB"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Mechanik instalatérských a elektrotechnických zařízení</w:t>
            </w:r>
          </w:p>
        </w:tc>
      </w:tr>
      <w:tr w:rsidR="002A0794" w:rsidRPr="002A0794" w14:paraId="7D8606E7"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61098A6F"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lastRenderedPageBreak/>
              <w:t>36</w:t>
            </w:r>
          </w:p>
        </w:tc>
        <w:tc>
          <w:tcPr>
            <w:tcW w:w="2260" w:type="dxa"/>
            <w:tcBorders>
              <w:top w:val="nil"/>
              <w:left w:val="nil"/>
              <w:bottom w:val="single" w:sz="4" w:space="0" w:color="auto"/>
              <w:right w:val="single" w:sz="4" w:space="0" w:color="auto"/>
            </w:tcBorders>
            <w:shd w:val="clear" w:color="auto" w:fill="auto"/>
            <w:vAlign w:val="center"/>
            <w:hideMark/>
          </w:tcPr>
          <w:p w14:paraId="46109ECD"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BFBFBF"/>
                <w:kern w:val="0"/>
                <w:lang w:eastAsia="cs-CZ"/>
                <w14:ligatures w14:val="none"/>
              </w:rPr>
              <w:t>/</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b/>
                <w:bCs/>
                <w:color w:val="C00000"/>
                <w:kern w:val="0"/>
                <w:lang w:eastAsia="cs-CZ"/>
                <w14:ligatures w14:val="none"/>
              </w:rPr>
              <w:t>359</w:t>
            </w:r>
          </w:p>
        </w:tc>
        <w:tc>
          <w:tcPr>
            <w:tcW w:w="1940" w:type="dxa"/>
            <w:tcBorders>
              <w:top w:val="nil"/>
              <w:left w:val="nil"/>
              <w:bottom w:val="single" w:sz="4" w:space="0" w:color="auto"/>
              <w:right w:val="nil"/>
            </w:tcBorders>
            <w:shd w:val="clear" w:color="auto" w:fill="auto"/>
            <w:noWrap/>
            <w:vAlign w:val="center"/>
            <w:hideMark/>
          </w:tcPr>
          <w:p w14:paraId="06A8F1CC"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36-L-06</w:t>
            </w:r>
          </w:p>
        </w:tc>
        <w:tc>
          <w:tcPr>
            <w:tcW w:w="2460" w:type="dxa"/>
            <w:tcBorders>
              <w:top w:val="nil"/>
              <w:left w:val="single" w:sz="4" w:space="0" w:color="000000"/>
              <w:bottom w:val="single" w:sz="4" w:space="0" w:color="000000"/>
              <w:right w:val="single" w:sz="4" w:space="0" w:color="000000"/>
            </w:tcBorders>
            <w:shd w:val="clear" w:color="000000" w:fill="E2EFDA"/>
            <w:vAlign w:val="center"/>
            <w:hideMark/>
          </w:tcPr>
          <w:p w14:paraId="1A50D1FD"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Plynárenství</w:t>
            </w:r>
          </w:p>
        </w:tc>
        <w:tc>
          <w:tcPr>
            <w:tcW w:w="2060" w:type="dxa"/>
            <w:tcBorders>
              <w:top w:val="nil"/>
              <w:left w:val="nil"/>
              <w:bottom w:val="single" w:sz="4" w:space="0" w:color="auto"/>
              <w:right w:val="single" w:sz="4" w:space="0" w:color="auto"/>
            </w:tcBorders>
            <w:shd w:val="clear" w:color="000000" w:fill="E2EFDA"/>
            <w:noWrap/>
            <w:vAlign w:val="center"/>
            <w:hideMark/>
          </w:tcPr>
          <w:p w14:paraId="29949733"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36-L-06/A</w:t>
            </w:r>
          </w:p>
        </w:tc>
        <w:tc>
          <w:tcPr>
            <w:tcW w:w="2280" w:type="dxa"/>
            <w:tcBorders>
              <w:top w:val="nil"/>
              <w:left w:val="nil"/>
              <w:bottom w:val="single" w:sz="4" w:space="0" w:color="auto"/>
              <w:right w:val="single" w:sz="4" w:space="0" w:color="auto"/>
            </w:tcBorders>
            <w:shd w:val="clear" w:color="000000" w:fill="E2EFDA"/>
            <w:vAlign w:val="center"/>
            <w:hideMark/>
          </w:tcPr>
          <w:p w14:paraId="44795386"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 xml:space="preserve"> Technik/technička plynových zařízení</w:t>
            </w:r>
          </w:p>
        </w:tc>
      </w:tr>
      <w:tr w:rsidR="002A0794" w:rsidRPr="002A0794" w14:paraId="33B16E63" w14:textId="77777777" w:rsidTr="000B4FA5">
        <w:trPr>
          <w:trHeight w:val="300"/>
        </w:trPr>
        <w:tc>
          <w:tcPr>
            <w:tcW w:w="1425" w:type="dxa"/>
            <w:tcBorders>
              <w:top w:val="nil"/>
              <w:left w:val="nil"/>
              <w:bottom w:val="nil"/>
              <w:right w:val="nil"/>
            </w:tcBorders>
            <w:shd w:val="clear" w:color="auto" w:fill="auto"/>
            <w:noWrap/>
            <w:vAlign w:val="bottom"/>
            <w:hideMark/>
          </w:tcPr>
          <w:p w14:paraId="19C3DA36"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p>
        </w:tc>
        <w:tc>
          <w:tcPr>
            <w:tcW w:w="2260" w:type="dxa"/>
            <w:tcBorders>
              <w:top w:val="nil"/>
              <w:left w:val="nil"/>
              <w:bottom w:val="nil"/>
              <w:right w:val="nil"/>
            </w:tcBorders>
            <w:shd w:val="clear" w:color="auto" w:fill="auto"/>
            <w:noWrap/>
            <w:vAlign w:val="bottom"/>
            <w:hideMark/>
          </w:tcPr>
          <w:p w14:paraId="0996FAB3"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1940" w:type="dxa"/>
            <w:tcBorders>
              <w:top w:val="nil"/>
              <w:left w:val="nil"/>
              <w:bottom w:val="nil"/>
              <w:right w:val="nil"/>
            </w:tcBorders>
            <w:shd w:val="clear" w:color="auto" w:fill="auto"/>
            <w:noWrap/>
            <w:vAlign w:val="center"/>
            <w:hideMark/>
          </w:tcPr>
          <w:p w14:paraId="001C5789"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460" w:type="dxa"/>
            <w:tcBorders>
              <w:top w:val="nil"/>
              <w:left w:val="nil"/>
              <w:bottom w:val="nil"/>
              <w:right w:val="nil"/>
            </w:tcBorders>
            <w:shd w:val="clear" w:color="auto" w:fill="auto"/>
            <w:noWrap/>
            <w:vAlign w:val="bottom"/>
            <w:hideMark/>
          </w:tcPr>
          <w:p w14:paraId="5A56C037" w14:textId="77777777" w:rsidR="002A0794" w:rsidRPr="002A0794" w:rsidRDefault="002A0794" w:rsidP="002A0794">
            <w:pPr>
              <w:spacing w:after="0" w:line="240" w:lineRule="auto"/>
              <w:jc w:val="center"/>
              <w:rPr>
                <w:rFonts w:ascii="Times New Roman" w:eastAsia="Times New Roman" w:hAnsi="Times New Roman" w:cs="Times New Roman"/>
                <w:kern w:val="0"/>
                <w:sz w:val="20"/>
                <w:szCs w:val="20"/>
                <w:lang w:eastAsia="cs-CZ"/>
                <w14:ligatures w14:val="none"/>
              </w:rPr>
            </w:pPr>
          </w:p>
        </w:tc>
        <w:tc>
          <w:tcPr>
            <w:tcW w:w="2060" w:type="dxa"/>
            <w:tcBorders>
              <w:top w:val="nil"/>
              <w:left w:val="nil"/>
              <w:bottom w:val="nil"/>
              <w:right w:val="nil"/>
            </w:tcBorders>
            <w:shd w:val="clear" w:color="auto" w:fill="auto"/>
            <w:noWrap/>
            <w:vAlign w:val="bottom"/>
            <w:hideMark/>
          </w:tcPr>
          <w:p w14:paraId="4D18E695"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c>
          <w:tcPr>
            <w:tcW w:w="2280" w:type="dxa"/>
            <w:tcBorders>
              <w:top w:val="nil"/>
              <w:left w:val="nil"/>
              <w:bottom w:val="nil"/>
              <w:right w:val="nil"/>
            </w:tcBorders>
            <w:shd w:val="clear" w:color="auto" w:fill="auto"/>
            <w:noWrap/>
            <w:vAlign w:val="bottom"/>
            <w:hideMark/>
          </w:tcPr>
          <w:p w14:paraId="4F52B9DF" w14:textId="77777777" w:rsidR="002A0794" w:rsidRPr="002A0794" w:rsidRDefault="002A0794" w:rsidP="002A0794">
            <w:pPr>
              <w:spacing w:after="0" w:line="240" w:lineRule="auto"/>
              <w:rPr>
                <w:rFonts w:ascii="Times New Roman" w:eastAsia="Times New Roman" w:hAnsi="Times New Roman" w:cs="Times New Roman"/>
                <w:kern w:val="0"/>
                <w:sz w:val="20"/>
                <w:szCs w:val="20"/>
                <w:lang w:eastAsia="cs-CZ"/>
                <w14:ligatures w14:val="none"/>
              </w:rPr>
            </w:pPr>
          </w:p>
        </w:tc>
      </w:tr>
      <w:tr w:rsidR="002A0794" w:rsidRPr="002A0794" w14:paraId="56BB190E" w14:textId="77777777" w:rsidTr="000B4FA5">
        <w:trPr>
          <w:trHeight w:val="1080"/>
        </w:trPr>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4A5A8"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36B3E1C4"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tcBorders>
              <w:top w:val="single" w:sz="4" w:space="0" w:color="auto"/>
              <w:left w:val="nil"/>
              <w:bottom w:val="nil"/>
              <w:right w:val="nil"/>
            </w:tcBorders>
            <w:shd w:val="clear" w:color="auto" w:fill="auto"/>
            <w:noWrap/>
            <w:vAlign w:val="center"/>
            <w:hideMark/>
          </w:tcPr>
          <w:p w14:paraId="2DE8FDD6"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36-M-01</w:t>
            </w:r>
          </w:p>
        </w:tc>
        <w:tc>
          <w:tcPr>
            <w:tcW w:w="2460" w:type="dxa"/>
            <w:tcBorders>
              <w:top w:val="single" w:sz="4" w:space="0" w:color="000000"/>
              <w:left w:val="single" w:sz="4" w:space="0" w:color="000000"/>
              <w:bottom w:val="single" w:sz="4" w:space="0" w:color="000000"/>
              <w:right w:val="single" w:sz="4" w:space="0" w:color="000000"/>
            </w:tcBorders>
            <w:shd w:val="clear" w:color="000000" w:fill="E2EFDA"/>
            <w:vAlign w:val="center"/>
            <w:hideMark/>
          </w:tcPr>
          <w:p w14:paraId="5E5EC837"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 Technická zařízení budov </w:t>
            </w:r>
          </w:p>
        </w:tc>
        <w:tc>
          <w:tcPr>
            <w:tcW w:w="2060" w:type="dxa"/>
            <w:tcBorders>
              <w:top w:val="single" w:sz="4" w:space="0" w:color="auto"/>
              <w:left w:val="nil"/>
              <w:bottom w:val="single" w:sz="4" w:space="0" w:color="auto"/>
              <w:right w:val="single" w:sz="4" w:space="0" w:color="auto"/>
            </w:tcBorders>
            <w:shd w:val="clear" w:color="000000" w:fill="E2EFDA"/>
            <w:noWrap/>
            <w:vAlign w:val="center"/>
            <w:hideMark/>
          </w:tcPr>
          <w:p w14:paraId="7533DF23"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36-M-01/A</w:t>
            </w:r>
          </w:p>
        </w:tc>
        <w:tc>
          <w:tcPr>
            <w:tcW w:w="2280" w:type="dxa"/>
            <w:tcBorders>
              <w:top w:val="single" w:sz="4" w:space="0" w:color="auto"/>
              <w:left w:val="nil"/>
              <w:bottom w:val="single" w:sz="4" w:space="0" w:color="auto"/>
              <w:right w:val="single" w:sz="4" w:space="0" w:color="auto"/>
            </w:tcBorders>
            <w:shd w:val="clear" w:color="000000" w:fill="E2EFDA"/>
            <w:vAlign w:val="center"/>
            <w:hideMark/>
          </w:tcPr>
          <w:p w14:paraId="620436E7"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 xml:space="preserve">Technik/technička pro techniku prostředí staveb </w:t>
            </w:r>
          </w:p>
        </w:tc>
      </w:tr>
      <w:tr w:rsidR="002A0794" w:rsidRPr="002A0794" w14:paraId="0CB18CF1"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62BCFF75"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07A10F63"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8D80150"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36-M-02</w:t>
            </w:r>
          </w:p>
        </w:tc>
        <w:tc>
          <w:tcPr>
            <w:tcW w:w="2460" w:type="dxa"/>
            <w:vMerge w:val="restart"/>
            <w:tcBorders>
              <w:top w:val="nil"/>
              <w:left w:val="single" w:sz="4" w:space="0" w:color="000000"/>
              <w:bottom w:val="single" w:sz="4" w:space="0" w:color="000000"/>
              <w:right w:val="single" w:sz="4" w:space="0" w:color="000000"/>
            </w:tcBorders>
            <w:shd w:val="clear" w:color="000000" w:fill="E2EFDA"/>
            <w:vAlign w:val="center"/>
            <w:hideMark/>
          </w:tcPr>
          <w:p w14:paraId="21B72452" w14:textId="77777777" w:rsidR="002A0794" w:rsidRPr="002A0794" w:rsidRDefault="002A0794" w:rsidP="002A0794">
            <w:pPr>
              <w:spacing w:after="0" w:line="240" w:lineRule="auto"/>
              <w:jc w:val="center"/>
              <w:rPr>
                <w:rFonts w:ascii="Times New Roman" w:eastAsia="Times New Roman" w:hAnsi="Times New Roman" w:cs="Times New Roman"/>
                <w:b/>
                <w:bCs/>
                <w:color w:val="000000"/>
                <w:kern w:val="0"/>
                <w:lang w:eastAsia="cs-CZ"/>
                <w14:ligatures w14:val="none"/>
              </w:rPr>
            </w:pPr>
            <w:r w:rsidRPr="002A0794">
              <w:rPr>
                <w:rFonts w:ascii="Times New Roman" w:eastAsia="Times New Roman" w:hAnsi="Times New Roman" w:cs="Times New Roman"/>
                <w:b/>
                <w:bCs/>
                <w:color w:val="000000"/>
                <w:kern w:val="0"/>
                <w:lang w:eastAsia="cs-CZ"/>
                <w14:ligatures w14:val="none"/>
              </w:rPr>
              <w:t xml:space="preserve">Stavebnictví </w:t>
            </w:r>
          </w:p>
        </w:tc>
        <w:tc>
          <w:tcPr>
            <w:tcW w:w="2060" w:type="dxa"/>
            <w:tcBorders>
              <w:top w:val="nil"/>
              <w:left w:val="nil"/>
              <w:bottom w:val="single" w:sz="4" w:space="0" w:color="auto"/>
              <w:right w:val="single" w:sz="4" w:space="0" w:color="auto"/>
            </w:tcBorders>
            <w:shd w:val="clear" w:color="000000" w:fill="E2EFDA"/>
            <w:noWrap/>
            <w:vAlign w:val="center"/>
            <w:hideMark/>
          </w:tcPr>
          <w:p w14:paraId="09F9117E"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36-M-02/A</w:t>
            </w:r>
          </w:p>
        </w:tc>
        <w:tc>
          <w:tcPr>
            <w:tcW w:w="2280" w:type="dxa"/>
            <w:tcBorders>
              <w:top w:val="nil"/>
              <w:left w:val="nil"/>
              <w:bottom w:val="single" w:sz="4" w:space="0" w:color="auto"/>
              <w:right w:val="single" w:sz="4" w:space="0" w:color="auto"/>
            </w:tcBorders>
            <w:shd w:val="clear" w:color="000000" w:fill="E2EFDA"/>
            <w:vAlign w:val="center"/>
            <w:hideMark/>
          </w:tcPr>
          <w:p w14:paraId="3320CEFD"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Technik/technička pro pozemní stavby</w:t>
            </w:r>
          </w:p>
        </w:tc>
      </w:tr>
      <w:tr w:rsidR="002A0794" w:rsidRPr="002A0794" w14:paraId="2F7B8875"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1278A28A"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39004952"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vMerge/>
            <w:tcBorders>
              <w:top w:val="single" w:sz="4" w:space="0" w:color="auto"/>
              <w:left w:val="single" w:sz="4" w:space="0" w:color="auto"/>
              <w:bottom w:val="single" w:sz="4" w:space="0" w:color="000000"/>
              <w:right w:val="single" w:sz="4" w:space="0" w:color="000000"/>
            </w:tcBorders>
            <w:vAlign w:val="center"/>
            <w:hideMark/>
          </w:tcPr>
          <w:p w14:paraId="5B09A9AD" w14:textId="77777777" w:rsidR="002A0794" w:rsidRPr="002A0794" w:rsidRDefault="002A0794" w:rsidP="002A0794">
            <w:pPr>
              <w:spacing w:after="0" w:line="240" w:lineRule="auto"/>
              <w:rPr>
                <w:rFonts w:ascii="Calibri" w:eastAsia="Times New Roman" w:hAnsi="Calibri" w:cs="Calibri"/>
                <w:i/>
                <w:iCs/>
                <w:color w:val="000000"/>
                <w:kern w:val="0"/>
                <w:lang w:eastAsia="cs-CZ"/>
                <w14:ligatures w14:val="none"/>
              </w:rPr>
            </w:pPr>
          </w:p>
        </w:tc>
        <w:tc>
          <w:tcPr>
            <w:tcW w:w="2460" w:type="dxa"/>
            <w:vMerge/>
            <w:tcBorders>
              <w:top w:val="nil"/>
              <w:left w:val="single" w:sz="4" w:space="0" w:color="000000"/>
              <w:bottom w:val="single" w:sz="4" w:space="0" w:color="000000"/>
              <w:right w:val="single" w:sz="4" w:space="0" w:color="000000"/>
            </w:tcBorders>
            <w:vAlign w:val="center"/>
            <w:hideMark/>
          </w:tcPr>
          <w:p w14:paraId="1CBF385A" w14:textId="77777777" w:rsidR="002A0794" w:rsidRPr="002A0794" w:rsidRDefault="002A0794" w:rsidP="002A0794">
            <w:pPr>
              <w:spacing w:after="0" w:line="240" w:lineRule="auto"/>
              <w:rPr>
                <w:rFonts w:ascii="Times New Roman" w:eastAsia="Times New Roman" w:hAnsi="Times New Roman" w:cs="Times New Roman"/>
                <w:b/>
                <w:bCs/>
                <w:color w:val="000000"/>
                <w:kern w:val="0"/>
                <w:lang w:eastAsia="cs-CZ"/>
                <w14:ligatures w14:val="none"/>
              </w:rPr>
            </w:pPr>
          </w:p>
        </w:tc>
        <w:tc>
          <w:tcPr>
            <w:tcW w:w="2060" w:type="dxa"/>
            <w:tcBorders>
              <w:top w:val="nil"/>
              <w:left w:val="nil"/>
              <w:bottom w:val="single" w:sz="4" w:space="0" w:color="auto"/>
              <w:right w:val="single" w:sz="4" w:space="0" w:color="auto"/>
            </w:tcBorders>
            <w:shd w:val="clear" w:color="000000" w:fill="E2EFDA"/>
            <w:noWrap/>
            <w:vAlign w:val="center"/>
            <w:hideMark/>
          </w:tcPr>
          <w:p w14:paraId="6EE19AC0"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36-M-02/B</w:t>
            </w:r>
          </w:p>
        </w:tc>
        <w:tc>
          <w:tcPr>
            <w:tcW w:w="2280" w:type="dxa"/>
            <w:tcBorders>
              <w:top w:val="nil"/>
              <w:left w:val="nil"/>
              <w:bottom w:val="single" w:sz="4" w:space="0" w:color="auto"/>
              <w:right w:val="single" w:sz="4" w:space="0" w:color="auto"/>
            </w:tcBorders>
            <w:shd w:val="clear" w:color="000000" w:fill="E2EFDA"/>
            <w:vAlign w:val="center"/>
            <w:hideMark/>
          </w:tcPr>
          <w:p w14:paraId="5FFAB195"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Technik/technička pro dopravní stavby</w:t>
            </w:r>
          </w:p>
        </w:tc>
      </w:tr>
      <w:tr w:rsidR="002A0794" w:rsidRPr="002A0794" w14:paraId="550961FB"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312EB67D"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681BA5E9"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vMerge/>
            <w:tcBorders>
              <w:top w:val="single" w:sz="4" w:space="0" w:color="auto"/>
              <w:left w:val="single" w:sz="4" w:space="0" w:color="auto"/>
              <w:bottom w:val="single" w:sz="4" w:space="0" w:color="000000"/>
              <w:right w:val="single" w:sz="4" w:space="0" w:color="000000"/>
            </w:tcBorders>
            <w:vAlign w:val="center"/>
            <w:hideMark/>
          </w:tcPr>
          <w:p w14:paraId="07B8C6F2" w14:textId="77777777" w:rsidR="002A0794" w:rsidRPr="002A0794" w:rsidRDefault="002A0794" w:rsidP="002A0794">
            <w:pPr>
              <w:spacing w:after="0" w:line="240" w:lineRule="auto"/>
              <w:rPr>
                <w:rFonts w:ascii="Calibri" w:eastAsia="Times New Roman" w:hAnsi="Calibri" w:cs="Calibri"/>
                <w:i/>
                <w:iCs/>
                <w:color w:val="000000"/>
                <w:kern w:val="0"/>
                <w:lang w:eastAsia="cs-CZ"/>
                <w14:ligatures w14:val="none"/>
              </w:rPr>
            </w:pPr>
          </w:p>
        </w:tc>
        <w:tc>
          <w:tcPr>
            <w:tcW w:w="2460" w:type="dxa"/>
            <w:vMerge/>
            <w:tcBorders>
              <w:top w:val="nil"/>
              <w:left w:val="single" w:sz="4" w:space="0" w:color="000000"/>
              <w:bottom w:val="single" w:sz="4" w:space="0" w:color="000000"/>
              <w:right w:val="single" w:sz="4" w:space="0" w:color="000000"/>
            </w:tcBorders>
            <w:vAlign w:val="center"/>
            <w:hideMark/>
          </w:tcPr>
          <w:p w14:paraId="56B4E996" w14:textId="77777777" w:rsidR="002A0794" w:rsidRPr="002A0794" w:rsidRDefault="002A0794" w:rsidP="002A0794">
            <w:pPr>
              <w:spacing w:after="0" w:line="240" w:lineRule="auto"/>
              <w:rPr>
                <w:rFonts w:ascii="Times New Roman" w:eastAsia="Times New Roman" w:hAnsi="Times New Roman" w:cs="Times New Roman"/>
                <w:b/>
                <w:bCs/>
                <w:color w:val="000000"/>
                <w:kern w:val="0"/>
                <w:lang w:eastAsia="cs-CZ"/>
                <w14:ligatures w14:val="none"/>
              </w:rPr>
            </w:pPr>
          </w:p>
        </w:tc>
        <w:tc>
          <w:tcPr>
            <w:tcW w:w="2060" w:type="dxa"/>
            <w:tcBorders>
              <w:top w:val="nil"/>
              <w:left w:val="nil"/>
              <w:bottom w:val="single" w:sz="4" w:space="0" w:color="auto"/>
              <w:right w:val="single" w:sz="4" w:space="0" w:color="auto"/>
            </w:tcBorders>
            <w:shd w:val="clear" w:color="000000" w:fill="E2EFDA"/>
            <w:noWrap/>
            <w:vAlign w:val="center"/>
            <w:hideMark/>
          </w:tcPr>
          <w:p w14:paraId="7571F7C1"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36-M-02/C</w:t>
            </w:r>
          </w:p>
        </w:tc>
        <w:tc>
          <w:tcPr>
            <w:tcW w:w="2280" w:type="dxa"/>
            <w:tcBorders>
              <w:top w:val="nil"/>
              <w:left w:val="nil"/>
              <w:bottom w:val="single" w:sz="4" w:space="0" w:color="auto"/>
              <w:right w:val="single" w:sz="4" w:space="0" w:color="auto"/>
            </w:tcBorders>
            <w:shd w:val="clear" w:color="000000" w:fill="E2EFDA"/>
            <w:vAlign w:val="center"/>
            <w:hideMark/>
          </w:tcPr>
          <w:p w14:paraId="303AA645"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Technik/technička pro stavby vodního hospodářství</w:t>
            </w:r>
          </w:p>
        </w:tc>
      </w:tr>
      <w:tr w:rsidR="002A0794" w:rsidRPr="002A0794" w14:paraId="303E721F"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6400CDDF"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0DE6CF3D"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vMerge/>
            <w:tcBorders>
              <w:top w:val="single" w:sz="4" w:space="0" w:color="auto"/>
              <w:left w:val="single" w:sz="4" w:space="0" w:color="auto"/>
              <w:bottom w:val="single" w:sz="4" w:space="0" w:color="000000"/>
              <w:right w:val="single" w:sz="4" w:space="0" w:color="000000"/>
            </w:tcBorders>
            <w:vAlign w:val="center"/>
            <w:hideMark/>
          </w:tcPr>
          <w:p w14:paraId="6AA907DC" w14:textId="77777777" w:rsidR="002A0794" w:rsidRPr="002A0794" w:rsidRDefault="002A0794" w:rsidP="002A0794">
            <w:pPr>
              <w:spacing w:after="0" w:line="240" w:lineRule="auto"/>
              <w:rPr>
                <w:rFonts w:ascii="Calibri" w:eastAsia="Times New Roman" w:hAnsi="Calibri" w:cs="Calibri"/>
                <w:i/>
                <w:iCs/>
                <w:color w:val="000000"/>
                <w:kern w:val="0"/>
                <w:lang w:eastAsia="cs-CZ"/>
                <w14:ligatures w14:val="none"/>
              </w:rPr>
            </w:pPr>
          </w:p>
        </w:tc>
        <w:tc>
          <w:tcPr>
            <w:tcW w:w="2460" w:type="dxa"/>
            <w:vMerge/>
            <w:tcBorders>
              <w:top w:val="nil"/>
              <w:left w:val="single" w:sz="4" w:space="0" w:color="000000"/>
              <w:bottom w:val="single" w:sz="4" w:space="0" w:color="000000"/>
              <w:right w:val="single" w:sz="4" w:space="0" w:color="000000"/>
            </w:tcBorders>
            <w:vAlign w:val="center"/>
            <w:hideMark/>
          </w:tcPr>
          <w:p w14:paraId="719F85AB" w14:textId="77777777" w:rsidR="002A0794" w:rsidRPr="002A0794" w:rsidRDefault="002A0794" w:rsidP="002A0794">
            <w:pPr>
              <w:spacing w:after="0" w:line="240" w:lineRule="auto"/>
              <w:rPr>
                <w:rFonts w:ascii="Times New Roman" w:eastAsia="Times New Roman" w:hAnsi="Times New Roman" w:cs="Times New Roman"/>
                <w:b/>
                <w:bCs/>
                <w:color w:val="000000"/>
                <w:kern w:val="0"/>
                <w:lang w:eastAsia="cs-CZ"/>
                <w14:ligatures w14:val="none"/>
              </w:rPr>
            </w:pPr>
          </w:p>
        </w:tc>
        <w:tc>
          <w:tcPr>
            <w:tcW w:w="2060" w:type="dxa"/>
            <w:tcBorders>
              <w:top w:val="nil"/>
              <w:left w:val="nil"/>
              <w:bottom w:val="single" w:sz="4" w:space="0" w:color="auto"/>
              <w:right w:val="single" w:sz="4" w:space="0" w:color="auto"/>
            </w:tcBorders>
            <w:shd w:val="clear" w:color="000000" w:fill="E2EFDA"/>
            <w:noWrap/>
            <w:vAlign w:val="center"/>
            <w:hideMark/>
          </w:tcPr>
          <w:p w14:paraId="0FD7EFE7"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36-M-02/D</w:t>
            </w:r>
          </w:p>
        </w:tc>
        <w:tc>
          <w:tcPr>
            <w:tcW w:w="2280" w:type="dxa"/>
            <w:tcBorders>
              <w:top w:val="nil"/>
              <w:left w:val="nil"/>
              <w:bottom w:val="single" w:sz="4" w:space="0" w:color="auto"/>
              <w:right w:val="single" w:sz="4" w:space="0" w:color="auto"/>
            </w:tcBorders>
            <w:shd w:val="clear" w:color="000000" w:fill="E2EFDA"/>
            <w:vAlign w:val="center"/>
            <w:hideMark/>
          </w:tcPr>
          <w:p w14:paraId="6A1B3147"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Technik/technička pro změny staveb</w:t>
            </w:r>
          </w:p>
        </w:tc>
      </w:tr>
      <w:tr w:rsidR="002A0794" w:rsidRPr="002A0794" w14:paraId="5059452B" w14:textId="77777777" w:rsidTr="000B4FA5">
        <w:trPr>
          <w:trHeight w:val="1080"/>
        </w:trPr>
        <w:tc>
          <w:tcPr>
            <w:tcW w:w="1425" w:type="dxa"/>
            <w:tcBorders>
              <w:top w:val="nil"/>
              <w:left w:val="single" w:sz="4" w:space="0" w:color="auto"/>
              <w:bottom w:val="single" w:sz="4" w:space="0" w:color="auto"/>
              <w:right w:val="single" w:sz="4" w:space="0" w:color="auto"/>
            </w:tcBorders>
            <w:shd w:val="clear" w:color="auto" w:fill="auto"/>
            <w:noWrap/>
            <w:vAlign w:val="center"/>
            <w:hideMark/>
          </w:tcPr>
          <w:p w14:paraId="66ACD65E"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000000"/>
                <w:kern w:val="0"/>
                <w:lang w:eastAsia="cs-CZ"/>
                <w14:ligatures w14:val="none"/>
              </w:rPr>
              <w:t>36</w:t>
            </w:r>
          </w:p>
        </w:tc>
        <w:tc>
          <w:tcPr>
            <w:tcW w:w="2260" w:type="dxa"/>
            <w:tcBorders>
              <w:top w:val="nil"/>
              <w:left w:val="nil"/>
              <w:bottom w:val="single" w:sz="4" w:space="0" w:color="auto"/>
              <w:right w:val="single" w:sz="4" w:space="0" w:color="auto"/>
            </w:tcBorders>
            <w:shd w:val="clear" w:color="auto" w:fill="auto"/>
            <w:vAlign w:val="center"/>
            <w:hideMark/>
          </w:tcPr>
          <w:p w14:paraId="0FA8BC74" w14:textId="77777777" w:rsidR="002A0794" w:rsidRPr="002A0794" w:rsidRDefault="002A0794" w:rsidP="002A0794">
            <w:pPr>
              <w:spacing w:after="0" w:line="240" w:lineRule="auto"/>
              <w:jc w:val="center"/>
              <w:rPr>
                <w:rFonts w:ascii="Calibri" w:eastAsia="Times New Roman" w:hAnsi="Calibri" w:cs="Calibri"/>
                <w:color w:val="000000"/>
                <w:kern w:val="0"/>
                <w:lang w:eastAsia="cs-CZ"/>
                <w14:ligatures w14:val="none"/>
              </w:rPr>
            </w:pPr>
            <w:r w:rsidRPr="002A0794">
              <w:rPr>
                <w:rFonts w:ascii="Calibri" w:eastAsia="Times New Roman" w:hAnsi="Calibri" w:cs="Calibri"/>
                <w:color w:val="BFBFBF"/>
                <w:kern w:val="0"/>
                <w:lang w:eastAsia="cs-CZ"/>
                <w14:ligatures w14:val="none"/>
              </w:rPr>
              <w:t>střední s maturitní zkouškou/</w:t>
            </w:r>
            <w:r w:rsidRPr="002A0794">
              <w:rPr>
                <w:rFonts w:ascii="Calibri" w:eastAsia="Times New Roman" w:hAnsi="Calibri" w:cs="Calibri"/>
                <w:b/>
                <w:bCs/>
                <w:color w:val="548235"/>
                <w:kern w:val="0"/>
                <w:lang w:eastAsia="cs-CZ"/>
                <w14:ligatures w14:val="none"/>
              </w:rPr>
              <w:t>EQF 4</w:t>
            </w:r>
            <w:r w:rsidRPr="002A0794">
              <w:rPr>
                <w:rFonts w:ascii="Calibri" w:eastAsia="Times New Roman" w:hAnsi="Calibri" w:cs="Calibri"/>
                <w:color w:val="000000"/>
                <w:kern w:val="0"/>
                <w:lang w:eastAsia="cs-CZ"/>
                <w14:ligatures w14:val="none"/>
              </w:rPr>
              <w:t>/</w:t>
            </w:r>
            <w:r w:rsidRPr="002A0794">
              <w:rPr>
                <w:rFonts w:ascii="Calibri" w:eastAsia="Times New Roman" w:hAnsi="Calibri" w:cs="Calibri"/>
                <w:b/>
                <w:bCs/>
                <w:color w:val="C00000"/>
                <w:kern w:val="0"/>
                <w:lang w:eastAsia="cs-CZ"/>
                <w14:ligatures w14:val="none"/>
              </w:rPr>
              <w:t>354</w:t>
            </w:r>
          </w:p>
        </w:tc>
        <w:tc>
          <w:tcPr>
            <w:tcW w:w="1940" w:type="dxa"/>
            <w:tcBorders>
              <w:top w:val="nil"/>
              <w:left w:val="nil"/>
              <w:bottom w:val="single" w:sz="4" w:space="0" w:color="auto"/>
              <w:right w:val="single" w:sz="4" w:space="0" w:color="auto"/>
            </w:tcBorders>
            <w:shd w:val="clear" w:color="auto" w:fill="auto"/>
            <w:noWrap/>
            <w:vAlign w:val="center"/>
            <w:hideMark/>
          </w:tcPr>
          <w:p w14:paraId="57525B9F" w14:textId="77777777" w:rsidR="002A0794" w:rsidRPr="002A0794" w:rsidRDefault="002A0794" w:rsidP="002A0794">
            <w:pPr>
              <w:spacing w:after="0" w:line="240" w:lineRule="auto"/>
              <w:jc w:val="center"/>
              <w:rPr>
                <w:rFonts w:ascii="Calibri" w:eastAsia="Times New Roman" w:hAnsi="Calibri" w:cs="Calibri"/>
                <w:i/>
                <w:iCs/>
                <w:color w:val="000000"/>
                <w:kern w:val="0"/>
                <w:lang w:eastAsia="cs-CZ"/>
                <w14:ligatures w14:val="none"/>
              </w:rPr>
            </w:pPr>
            <w:r w:rsidRPr="002A0794">
              <w:rPr>
                <w:rFonts w:ascii="Calibri" w:eastAsia="Times New Roman" w:hAnsi="Calibri" w:cs="Calibri"/>
                <w:i/>
                <w:iCs/>
                <w:color w:val="000000"/>
                <w:kern w:val="0"/>
                <w:lang w:eastAsia="cs-CZ"/>
                <w14:ligatures w14:val="none"/>
              </w:rPr>
              <w:t>36-M-03</w:t>
            </w:r>
          </w:p>
        </w:tc>
        <w:tc>
          <w:tcPr>
            <w:tcW w:w="2460" w:type="dxa"/>
            <w:tcBorders>
              <w:top w:val="nil"/>
              <w:left w:val="nil"/>
              <w:bottom w:val="single" w:sz="4" w:space="0" w:color="000000"/>
              <w:right w:val="single" w:sz="4" w:space="0" w:color="000000"/>
            </w:tcBorders>
            <w:shd w:val="clear" w:color="000000" w:fill="E2EFDA"/>
            <w:vAlign w:val="center"/>
            <w:hideMark/>
          </w:tcPr>
          <w:p w14:paraId="0D91C66B" w14:textId="77777777" w:rsidR="002A0794" w:rsidRPr="002A0794" w:rsidRDefault="002A0794" w:rsidP="002A0794">
            <w:pPr>
              <w:spacing w:after="0" w:line="240" w:lineRule="auto"/>
              <w:jc w:val="center"/>
              <w:rPr>
                <w:rFonts w:ascii="Times New Roman" w:eastAsia="Times New Roman" w:hAnsi="Times New Roman" w:cs="Times New Roman"/>
                <w:b/>
                <w:bCs/>
                <w:kern w:val="0"/>
                <w:lang w:eastAsia="cs-CZ"/>
                <w14:ligatures w14:val="none"/>
              </w:rPr>
            </w:pPr>
            <w:r w:rsidRPr="002A0794">
              <w:rPr>
                <w:rFonts w:ascii="Times New Roman" w:eastAsia="Times New Roman" w:hAnsi="Times New Roman" w:cs="Times New Roman"/>
                <w:b/>
                <w:bCs/>
                <w:kern w:val="0"/>
                <w:lang w:eastAsia="cs-CZ"/>
                <w14:ligatures w14:val="none"/>
              </w:rPr>
              <w:t>Geodézie a KN</w:t>
            </w:r>
          </w:p>
        </w:tc>
        <w:tc>
          <w:tcPr>
            <w:tcW w:w="2060" w:type="dxa"/>
            <w:tcBorders>
              <w:top w:val="nil"/>
              <w:left w:val="nil"/>
              <w:bottom w:val="single" w:sz="4" w:space="0" w:color="auto"/>
              <w:right w:val="single" w:sz="4" w:space="0" w:color="auto"/>
            </w:tcBorders>
            <w:shd w:val="clear" w:color="000000" w:fill="E2EFDA"/>
            <w:noWrap/>
            <w:vAlign w:val="center"/>
            <w:hideMark/>
          </w:tcPr>
          <w:p w14:paraId="2C75C0AD" w14:textId="77777777" w:rsidR="002A0794" w:rsidRPr="002A0794" w:rsidRDefault="002A0794" w:rsidP="002A0794">
            <w:pPr>
              <w:spacing w:after="0" w:line="240" w:lineRule="auto"/>
              <w:jc w:val="center"/>
              <w:rPr>
                <w:rFonts w:ascii="Times New Roman" w:eastAsia="Times New Roman" w:hAnsi="Times New Roman" w:cs="Times New Roman"/>
                <w:color w:val="000000"/>
                <w:kern w:val="0"/>
                <w:lang w:eastAsia="cs-CZ"/>
                <w14:ligatures w14:val="none"/>
              </w:rPr>
            </w:pPr>
            <w:r w:rsidRPr="002A0794">
              <w:rPr>
                <w:rFonts w:ascii="Times New Roman" w:eastAsia="Times New Roman" w:hAnsi="Times New Roman" w:cs="Times New Roman"/>
                <w:color w:val="000000"/>
                <w:kern w:val="0"/>
                <w:lang w:eastAsia="cs-CZ"/>
                <w14:ligatures w14:val="none"/>
              </w:rPr>
              <w:t>36-M-03/A</w:t>
            </w:r>
          </w:p>
        </w:tc>
        <w:tc>
          <w:tcPr>
            <w:tcW w:w="2280" w:type="dxa"/>
            <w:tcBorders>
              <w:top w:val="nil"/>
              <w:left w:val="nil"/>
              <w:bottom w:val="single" w:sz="4" w:space="0" w:color="auto"/>
              <w:right w:val="single" w:sz="4" w:space="0" w:color="auto"/>
            </w:tcBorders>
            <w:shd w:val="clear" w:color="000000" w:fill="E2EFDA"/>
            <w:vAlign w:val="center"/>
            <w:hideMark/>
          </w:tcPr>
          <w:p w14:paraId="3C6D8377" w14:textId="77777777" w:rsidR="002A0794" w:rsidRPr="002A0794" w:rsidRDefault="002A0794" w:rsidP="002A0794">
            <w:pPr>
              <w:spacing w:after="0" w:line="240" w:lineRule="auto"/>
              <w:jc w:val="center"/>
              <w:rPr>
                <w:rFonts w:ascii="Times New Roman" w:eastAsia="Times New Roman" w:hAnsi="Times New Roman" w:cs="Times New Roman"/>
                <w:kern w:val="0"/>
                <w:lang w:eastAsia="cs-CZ"/>
                <w14:ligatures w14:val="none"/>
              </w:rPr>
            </w:pPr>
            <w:r w:rsidRPr="002A0794">
              <w:rPr>
                <w:rFonts w:ascii="Times New Roman" w:eastAsia="Times New Roman" w:hAnsi="Times New Roman" w:cs="Times New Roman"/>
                <w:kern w:val="0"/>
                <w:lang w:eastAsia="cs-CZ"/>
                <w14:ligatures w14:val="none"/>
              </w:rPr>
              <w:t>Geodet/geodetka a pracovník/pracovnice katastru nemovitostí</w:t>
            </w:r>
          </w:p>
        </w:tc>
      </w:tr>
    </w:tbl>
    <w:p w14:paraId="731CB3EE" w14:textId="77777777" w:rsidR="002A0794" w:rsidRPr="00D348C9" w:rsidRDefault="002A0794" w:rsidP="0079461A">
      <w:pPr>
        <w:spacing w:before="120" w:after="0"/>
        <w:jc w:val="both"/>
        <w:rPr>
          <w:rFonts w:ascii="Calibri" w:hAnsi="Calibri" w:cs="Calibri"/>
          <w:color w:val="FF0000"/>
          <w:sz w:val="24"/>
          <w:szCs w:val="24"/>
        </w:rPr>
      </w:pPr>
    </w:p>
    <w:sectPr w:rsidR="002A0794" w:rsidRPr="00D348C9" w:rsidSect="005B7DC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B6843" w14:textId="77777777" w:rsidR="001B4B2E" w:rsidRDefault="001B4B2E" w:rsidP="00A5630F">
      <w:pPr>
        <w:spacing w:after="0" w:line="240" w:lineRule="auto"/>
      </w:pPr>
      <w:r>
        <w:separator/>
      </w:r>
    </w:p>
  </w:endnote>
  <w:endnote w:type="continuationSeparator" w:id="0">
    <w:p w14:paraId="799DE5CE" w14:textId="77777777" w:rsidR="001B4B2E" w:rsidRDefault="001B4B2E" w:rsidP="00A5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993059"/>
      <w:docPartObj>
        <w:docPartGallery w:val="Page Numbers (Bottom of Page)"/>
        <w:docPartUnique/>
      </w:docPartObj>
    </w:sdtPr>
    <w:sdtEndPr>
      <w:rPr>
        <w:rFonts w:ascii="Calibri" w:hAnsi="Calibri" w:cs="Calibri"/>
      </w:rPr>
    </w:sdtEndPr>
    <w:sdtContent>
      <w:p w14:paraId="0FEE18BA" w14:textId="06D60D6E" w:rsidR="007C07A6" w:rsidRPr="00AA70E8" w:rsidRDefault="007C07A6" w:rsidP="007C07A6">
        <w:pPr>
          <w:pStyle w:val="Zpat"/>
          <w:jc w:val="center"/>
          <w:rPr>
            <w:rFonts w:ascii="Calibri" w:hAnsi="Calibri" w:cs="Calibri"/>
          </w:rPr>
        </w:pPr>
        <w:r w:rsidRPr="00AA70E8">
          <w:rPr>
            <w:rFonts w:ascii="Calibri" w:hAnsi="Calibri" w:cs="Calibri"/>
            <w:b/>
            <w:bCs/>
            <w:sz w:val="24"/>
            <w:szCs w:val="24"/>
          </w:rPr>
          <w:fldChar w:fldCharType="begin"/>
        </w:r>
        <w:r w:rsidRPr="00AA70E8">
          <w:rPr>
            <w:rFonts w:ascii="Calibri" w:hAnsi="Calibri" w:cs="Calibri"/>
            <w:b/>
            <w:bCs/>
            <w:sz w:val="24"/>
            <w:szCs w:val="24"/>
          </w:rPr>
          <w:instrText>PAGE   \* MERGEFORMAT</w:instrText>
        </w:r>
        <w:r w:rsidRPr="00AA70E8">
          <w:rPr>
            <w:rFonts w:ascii="Calibri" w:hAnsi="Calibri" w:cs="Calibri"/>
            <w:b/>
            <w:bCs/>
            <w:sz w:val="24"/>
            <w:szCs w:val="24"/>
          </w:rPr>
          <w:fldChar w:fldCharType="separate"/>
        </w:r>
        <w:r w:rsidRPr="00AA70E8">
          <w:rPr>
            <w:rFonts w:ascii="Calibri" w:hAnsi="Calibri" w:cs="Calibri"/>
            <w:b/>
            <w:bCs/>
            <w:sz w:val="24"/>
            <w:szCs w:val="24"/>
          </w:rPr>
          <w:t>2</w:t>
        </w:r>
        <w:r w:rsidRPr="00AA70E8">
          <w:rPr>
            <w:rFonts w:ascii="Calibri" w:hAnsi="Calibri" w:cs="Calibri"/>
            <w:b/>
            <w:bCs/>
            <w:sz w:val="24"/>
            <w:szCs w:val="24"/>
          </w:rPr>
          <w:fldChar w:fldCharType="end"/>
        </w:r>
        <w:r w:rsidRPr="00AA70E8">
          <w:rPr>
            <w:rFonts w:ascii="Calibri" w:hAnsi="Calibri" w:cs="Calibri"/>
            <w:sz w:val="24"/>
            <w:szCs w:val="24"/>
          </w:rPr>
          <w:t xml:space="preserve"> z </w:t>
        </w:r>
        <w:r w:rsidR="000B4FA5">
          <w:rPr>
            <w:rFonts w:ascii="Calibri" w:hAnsi="Calibri" w:cs="Calibri"/>
            <w:sz w:val="24"/>
            <w:szCs w:val="24"/>
          </w:rPr>
          <w:t>2</w:t>
        </w:r>
        <w:r w:rsidR="00F54A2F">
          <w:rPr>
            <w:rFonts w:ascii="Calibri" w:hAnsi="Calibri" w:cs="Calibri"/>
            <w:sz w:val="24"/>
            <w:szCs w:val="24"/>
          </w:rPr>
          <w:t>9</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975ED" w14:textId="77777777" w:rsidR="001B4B2E" w:rsidRDefault="001B4B2E" w:rsidP="00A5630F">
      <w:pPr>
        <w:spacing w:after="0" w:line="240" w:lineRule="auto"/>
      </w:pPr>
      <w:r>
        <w:separator/>
      </w:r>
    </w:p>
  </w:footnote>
  <w:footnote w:type="continuationSeparator" w:id="0">
    <w:p w14:paraId="28C754F0" w14:textId="77777777" w:rsidR="001B4B2E" w:rsidRDefault="001B4B2E" w:rsidP="00A5630F">
      <w:pPr>
        <w:spacing w:after="0" w:line="240" w:lineRule="auto"/>
      </w:pPr>
      <w:r>
        <w:continuationSeparator/>
      </w:r>
    </w:p>
  </w:footnote>
  <w:footnote w:id="1">
    <w:p w14:paraId="343B7F8F" w14:textId="0E58DDA0" w:rsidR="00A5630F" w:rsidRPr="00A5630F" w:rsidRDefault="00A5630F" w:rsidP="007C0277">
      <w:pPr>
        <w:pStyle w:val="Textpoznpodarou"/>
        <w:rPr>
          <w:rFonts w:ascii="Calibri" w:hAnsi="Calibri" w:cs="Calibri"/>
        </w:rPr>
      </w:pPr>
      <w:r w:rsidRPr="00A5630F">
        <w:rPr>
          <w:rStyle w:val="Znakapoznpodarou"/>
          <w:rFonts w:ascii="Calibri" w:hAnsi="Calibri" w:cs="Calibri"/>
        </w:rPr>
        <w:footnoteRef/>
      </w:r>
      <w:r w:rsidRPr="00A5630F">
        <w:rPr>
          <w:rFonts w:ascii="Calibri" w:hAnsi="Calibri" w:cs="Calibri"/>
        </w:rPr>
        <w:t xml:space="preserve"> Podrobné § znění je v příloze tohoto podkladu.</w:t>
      </w:r>
    </w:p>
  </w:footnote>
  <w:footnote w:id="2">
    <w:p w14:paraId="2FB0DA08" w14:textId="58652028" w:rsidR="004A4E9C" w:rsidRDefault="004A4E9C">
      <w:pPr>
        <w:pStyle w:val="Textpoznpodarou"/>
      </w:pPr>
      <w:r>
        <w:rPr>
          <w:rStyle w:val="Znakapoznpodarou"/>
        </w:rPr>
        <w:t>1</w:t>
      </w:r>
      <w:r>
        <w:t xml:space="preserve"> </w:t>
      </w:r>
      <w:r w:rsidRPr="00B536F2">
        <w:rPr>
          <w:rFonts w:ascii="Calibri" w:hAnsi="Calibri" w:cs="Calibri"/>
          <w:sz w:val="18"/>
          <w:szCs w:val="18"/>
        </w:rPr>
        <w:t xml:space="preserve">Skupina oborů vzdělání ve středním odborném </w:t>
      </w:r>
      <w:r>
        <w:rPr>
          <w:rFonts w:ascii="Calibri" w:hAnsi="Calibri" w:cs="Calibri"/>
          <w:sz w:val="18"/>
          <w:szCs w:val="18"/>
        </w:rPr>
        <w:t xml:space="preserve">vzdělávání </w:t>
      </w:r>
      <w:r w:rsidRPr="00B536F2">
        <w:rPr>
          <w:rFonts w:ascii="Calibri" w:hAnsi="Calibri" w:cs="Calibri"/>
          <w:sz w:val="18"/>
          <w:szCs w:val="18"/>
        </w:rPr>
        <w:t xml:space="preserve">označuje soubor příbuzných studijních a učebních oborů, které se zaměřují na podobné profesní a odborné oblasti. Skupiny oborů </w:t>
      </w:r>
      <w:r>
        <w:rPr>
          <w:rFonts w:ascii="Calibri" w:hAnsi="Calibri" w:cs="Calibri"/>
          <w:sz w:val="18"/>
          <w:szCs w:val="18"/>
        </w:rPr>
        <w:t xml:space="preserve">vzdělání </w:t>
      </w:r>
      <w:r w:rsidRPr="00B536F2">
        <w:rPr>
          <w:rFonts w:ascii="Calibri" w:hAnsi="Calibri" w:cs="Calibri"/>
          <w:sz w:val="18"/>
          <w:szCs w:val="18"/>
        </w:rPr>
        <w:t>jsou určeny pro usnadnění klasifikace a orientace ve vzdělávacím systému a umožňují systematické rozdělení odborného vzdělání podle zaměření.</w:t>
      </w:r>
      <w:r w:rsidRPr="00B536F2">
        <w:rPr>
          <w:rFonts w:ascii="Calibri" w:hAnsi="Calibri" w:cs="Calibri"/>
          <w:color w:val="00B050"/>
          <w:sz w:val="18"/>
          <w:szCs w:val="18"/>
        </w:rPr>
        <w:t xml:space="preserve"> </w:t>
      </w:r>
      <w:r w:rsidRPr="00B536F2">
        <w:rPr>
          <w:rFonts w:ascii="Calibri" w:hAnsi="Calibri" w:cs="Calibri"/>
          <w:sz w:val="18"/>
          <w:szCs w:val="18"/>
        </w:rPr>
        <w:t>V</w:t>
      </w:r>
      <w:r w:rsidRPr="00B536F2">
        <w:rPr>
          <w:rFonts w:ascii="Calibri" w:hAnsi="Calibri" w:cs="Calibri"/>
          <w:color w:val="00B050"/>
          <w:sz w:val="18"/>
          <w:szCs w:val="18"/>
        </w:rPr>
        <w:t xml:space="preserve"> </w:t>
      </w:r>
      <w:r w:rsidRPr="00B536F2">
        <w:rPr>
          <w:rFonts w:ascii="Calibri" w:hAnsi="Calibri" w:cs="Calibri"/>
          <w:sz w:val="18"/>
          <w:szCs w:val="18"/>
        </w:rPr>
        <w:t xml:space="preserve">nařízení vlády </w:t>
      </w:r>
      <w:r>
        <w:rPr>
          <w:rFonts w:ascii="Calibri" w:hAnsi="Calibri" w:cs="Calibri"/>
          <w:sz w:val="18"/>
          <w:szCs w:val="18"/>
        </w:rPr>
        <w:t xml:space="preserve">č. </w:t>
      </w:r>
      <w:r w:rsidRPr="00B536F2">
        <w:rPr>
          <w:rFonts w:ascii="Calibri" w:hAnsi="Calibri" w:cs="Calibri"/>
          <w:sz w:val="18"/>
          <w:szCs w:val="18"/>
        </w:rPr>
        <w:t>211/</w:t>
      </w:r>
      <w:r w:rsidRPr="00657330">
        <w:rPr>
          <w:rFonts w:ascii="Calibri" w:hAnsi="Calibri" w:cs="Calibri"/>
          <w:color w:val="595959" w:themeColor="text1" w:themeTint="A6"/>
          <w:sz w:val="18"/>
          <w:szCs w:val="18"/>
        </w:rPr>
        <w:t>2010 j</w:t>
      </w:r>
      <w:r w:rsidRPr="00657330">
        <w:rPr>
          <w:rFonts w:ascii="Calibri" w:eastAsia="Calibri" w:hAnsi="Calibri" w:cs="Calibri"/>
          <w:color w:val="595959" w:themeColor="text1" w:themeTint="A6"/>
          <w:sz w:val="18"/>
          <w:szCs w:val="18"/>
        </w:rPr>
        <w:t xml:space="preserve">e </w:t>
      </w:r>
      <w:r w:rsidRPr="00B536F2">
        <w:rPr>
          <w:rFonts w:ascii="Calibri" w:eastAsia="Calibri" w:hAnsi="Calibri" w:cs="Calibri"/>
          <w:sz w:val="18"/>
          <w:szCs w:val="18"/>
        </w:rPr>
        <w:t>používáno bez definice</w:t>
      </w:r>
    </w:p>
  </w:footnote>
  <w:footnote w:id="3">
    <w:p w14:paraId="0DC094EF" w14:textId="341BDC77" w:rsidR="004A4E9C" w:rsidRPr="004A4E9C" w:rsidRDefault="004A4E9C">
      <w:pPr>
        <w:pStyle w:val="Textpoznpodarou"/>
        <w:rPr>
          <w:rFonts w:ascii="Calibri" w:hAnsi="Calibri" w:cs="Calibri"/>
        </w:rPr>
      </w:pPr>
      <w:r>
        <w:rPr>
          <w:rStyle w:val="Znakapoznpodarou"/>
        </w:rPr>
        <w:t>2</w:t>
      </w:r>
      <w:r>
        <w:t xml:space="preserve"> </w:t>
      </w:r>
      <w:r w:rsidRPr="00436314">
        <w:rPr>
          <w:rFonts w:ascii="Calibri" w:hAnsi="Calibri" w:cs="Calibri"/>
          <w:sz w:val="18"/>
          <w:szCs w:val="18"/>
        </w:rPr>
        <w:t>Obory VOŠ nejsou předmětem inovace oborové soustavy (vzdělávací programy VOŠ podléhají akreditační komisi)</w:t>
      </w:r>
    </w:p>
  </w:footnote>
  <w:footnote w:id="4">
    <w:p w14:paraId="3AC65427" w14:textId="0B931384" w:rsidR="00AF7F98" w:rsidRDefault="00AF7F98" w:rsidP="00AF7F98">
      <w:pPr>
        <w:spacing w:after="0" w:line="240" w:lineRule="auto"/>
      </w:pPr>
      <w:r>
        <w:rPr>
          <w:rStyle w:val="Znakapoznpodarou"/>
        </w:rPr>
        <w:t>3</w:t>
      </w:r>
      <w:r>
        <w:t xml:space="preserve"> </w:t>
      </w:r>
      <w:r w:rsidRPr="003C1344">
        <w:rPr>
          <w:rFonts w:ascii="Calibri" w:eastAsiaTheme="minorEastAsia" w:hAnsi="Calibri" w:cs="Calibri"/>
          <w:bCs/>
          <w:sz w:val="18"/>
          <w:szCs w:val="18"/>
        </w:rPr>
        <w:t xml:space="preserve">Společný odborný základ je tvořen </w:t>
      </w:r>
      <w:r w:rsidRPr="003C1344">
        <w:rPr>
          <w:rFonts w:ascii="Calibri" w:eastAsiaTheme="minorEastAsia" w:hAnsi="Calibri" w:cs="Calibri"/>
          <w:sz w:val="18"/>
          <w:szCs w:val="18"/>
        </w:rPr>
        <w:t>odbornými kompetencemi, které jsou obsaženy v</w:t>
      </w:r>
      <w:r>
        <w:rPr>
          <w:rFonts w:ascii="Calibri" w:eastAsiaTheme="minorEastAsia" w:hAnsi="Calibri" w:cs="Calibri"/>
          <w:sz w:val="18"/>
          <w:szCs w:val="18"/>
        </w:rPr>
        <w:t xml:space="preserve"> příbuzných kvalifikacích / oborech vzdělání.</w:t>
      </w:r>
    </w:p>
  </w:footnote>
  <w:footnote w:id="5">
    <w:p w14:paraId="67CB1C28" w14:textId="24606B1F" w:rsidR="00AF7F98" w:rsidRDefault="00AF7F98">
      <w:pPr>
        <w:pStyle w:val="Textpoznpodarou"/>
      </w:pPr>
      <w:r>
        <w:rPr>
          <w:rStyle w:val="Znakapoznpodarou"/>
        </w:rPr>
        <w:t>4</w:t>
      </w:r>
      <w:r>
        <w:t xml:space="preserve"> </w:t>
      </w:r>
      <w:r w:rsidRPr="008B5B02">
        <w:rPr>
          <w:sz w:val="18"/>
          <w:szCs w:val="18"/>
        </w:rPr>
        <w:t>Obor vzdělání</w:t>
      </w:r>
      <w:r w:rsidRPr="008B5B02">
        <w:rPr>
          <w:b/>
          <w:bCs/>
          <w:sz w:val="18"/>
          <w:szCs w:val="18"/>
        </w:rPr>
        <w:t xml:space="preserve"> </w:t>
      </w:r>
      <w:r w:rsidRPr="008B5B02">
        <w:rPr>
          <w:sz w:val="18"/>
          <w:szCs w:val="18"/>
        </w:rPr>
        <w:t>je definován rámcovým vzdělávacím programem. Obor vzdělání může zahrnovat několik kvalifikací.</w:t>
      </w:r>
      <w:r w:rsidRPr="002E0F89">
        <w:rPr>
          <w:i/>
          <w:iCs/>
          <w:sz w:val="18"/>
          <w:szCs w:val="18"/>
        </w:rPr>
        <w:t xml:space="preserve"> </w:t>
      </w:r>
      <w:r w:rsidRPr="002E0F89">
        <w:rPr>
          <w:sz w:val="18"/>
          <w:szCs w:val="18"/>
        </w:rPr>
        <w:t xml:space="preserve"> </w:t>
      </w:r>
    </w:p>
  </w:footnote>
  <w:footnote w:id="6">
    <w:p w14:paraId="43F41E12" w14:textId="77777777" w:rsidR="00AF7F98" w:rsidRDefault="00AF7F98" w:rsidP="00AF7F98">
      <w:pPr>
        <w:pStyle w:val="Textpoznpodarou"/>
      </w:pPr>
      <w:r>
        <w:rPr>
          <w:rStyle w:val="Znakapoznpodarou"/>
        </w:rPr>
        <w:t>5</w:t>
      </w:r>
      <w:r>
        <w:t xml:space="preserve"> </w:t>
      </w:r>
      <w:r w:rsidRPr="008B5B02">
        <w:rPr>
          <w:rFonts w:ascii="Calibri" w:hAnsi="Calibri" w:cs="Calibri"/>
          <w:sz w:val="18"/>
          <w:szCs w:val="18"/>
        </w:rPr>
        <w:t>Kvalifikace je způsobilost vykonávat určitou pracovní činnost nebo určité povolání</w:t>
      </w:r>
    </w:p>
    <w:p w14:paraId="6EE922C6" w14:textId="07327335" w:rsidR="00AF7F98" w:rsidRDefault="00AF7F98">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2CC65"/>
    <w:multiLevelType w:val="hybridMultilevel"/>
    <w:tmpl w:val="6C3C9820"/>
    <w:lvl w:ilvl="0" w:tplc="78D0368E">
      <w:start w:val="1"/>
      <w:numFmt w:val="lowerLetter"/>
      <w:lvlText w:val="d)"/>
      <w:lvlJc w:val="left"/>
      <w:pPr>
        <w:ind w:left="720" w:hanging="360"/>
      </w:pPr>
    </w:lvl>
    <w:lvl w:ilvl="1" w:tplc="78327C28">
      <w:start w:val="1"/>
      <w:numFmt w:val="lowerLetter"/>
      <w:lvlText w:val="%2."/>
      <w:lvlJc w:val="left"/>
      <w:pPr>
        <w:ind w:left="1440" w:hanging="360"/>
      </w:pPr>
    </w:lvl>
    <w:lvl w:ilvl="2" w:tplc="98D841BA">
      <w:start w:val="1"/>
      <w:numFmt w:val="lowerRoman"/>
      <w:lvlText w:val="%3."/>
      <w:lvlJc w:val="right"/>
      <w:pPr>
        <w:ind w:left="2160" w:hanging="180"/>
      </w:pPr>
    </w:lvl>
    <w:lvl w:ilvl="3" w:tplc="E3B41858">
      <w:start w:val="1"/>
      <w:numFmt w:val="decimal"/>
      <w:lvlText w:val="%4."/>
      <w:lvlJc w:val="left"/>
      <w:pPr>
        <w:ind w:left="2880" w:hanging="360"/>
      </w:pPr>
    </w:lvl>
    <w:lvl w:ilvl="4" w:tplc="37646FB0">
      <w:start w:val="1"/>
      <w:numFmt w:val="lowerLetter"/>
      <w:lvlText w:val="%5."/>
      <w:lvlJc w:val="left"/>
      <w:pPr>
        <w:ind w:left="3600" w:hanging="360"/>
      </w:pPr>
    </w:lvl>
    <w:lvl w:ilvl="5" w:tplc="561602B8">
      <w:start w:val="1"/>
      <w:numFmt w:val="lowerRoman"/>
      <w:lvlText w:val="%6."/>
      <w:lvlJc w:val="right"/>
      <w:pPr>
        <w:ind w:left="4320" w:hanging="180"/>
      </w:pPr>
    </w:lvl>
    <w:lvl w:ilvl="6" w:tplc="B674F2EC">
      <w:start w:val="1"/>
      <w:numFmt w:val="decimal"/>
      <w:lvlText w:val="%7."/>
      <w:lvlJc w:val="left"/>
      <w:pPr>
        <w:ind w:left="5040" w:hanging="360"/>
      </w:pPr>
    </w:lvl>
    <w:lvl w:ilvl="7" w:tplc="F1B8D23A">
      <w:start w:val="1"/>
      <w:numFmt w:val="lowerLetter"/>
      <w:lvlText w:val="%8."/>
      <w:lvlJc w:val="left"/>
      <w:pPr>
        <w:ind w:left="5760" w:hanging="360"/>
      </w:pPr>
    </w:lvl>
    <w:lvl w:ilvl="8" w:tplc="A482AF94">
      <w:start w:val="1"/>
      <w:numFmt w:val="lowerRoman"/>
      <w:lvlText w:val="%9."/>
      <w:lvlJc w:val="right"/>
      <w:pPr>
        <w:ind w:left="6480" w:hanging="180"/>
      </w:pPr>
    </w:lvl>
  </w:abstractNum>
  <w:abstractNum w:abstractNumId="1" w15:restartNumberingAfterBreak="0">
    <w:nsid w:val="03E403C6"/>
    <w:multiLevelType w:val="hybridMultilevel"/>
    <w:tmpl w:val="4BBCE9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7B7C6F"/>
    <w:multiLevelType w:val="hybridMultilevel"/>
    <w:tmpl w:val="D6A2AC7C"/>
    <w:lvl w:ilvl="0" w:tplc="8ED02E44">
      <w:start w:val="1"/>
      <w:numFmt w:val="lowerLetter"/>
      <w:lvlText w:val="%1)"/>
      <w:lvlJc w:val="left"/>
      <w:pPr>
        <w:ind w:left="360" w:hanging="360"/>
      </w:pPr>
      <w:rPr>
        <w:rFonts w:ascii="Calibri" w:eastAsiaTheme="minorHAnsi" w:hAnsi="Calibri" w:cs="Calibri"/>
      </w:rPr>
    </w:lvl>
    <w:lvl w:ilvl="1" w:tplc="B580798A">
      <w:start w:val="1"/>
      <w:numFmt w:val="lowerLetter"/>
      <w:lvlText w:val="%2."/>
      <w:lvlJc w:val="left"/>
      <w:pPr>
        <w:ind w:left="1440" w:hanging="360"/>
      </w:pPr>
    </w:lvl>
    <w:lvl w:ilvl="2" w:tplc="2F7ABDD8">
      <w:start w:val="1"/>
      <w:numFmt w:val="lowerRoman"/>
      <w:lvlText w:val="%3."/>
      <w:lvlJc w:val="right"/>
      <w:pPr>
        <w:ind w:left="2160" w:hanging="180"/>
      </w:pPr>
    </w:lvl>
    <w:lvl w:ilvl="3" w:tplc="88768044">
      <w:start w:val="1"/>
      <w:numFmt w:val="decimal"/>
      <w:lvlText w:val="%4."/>
      <w:lvlJc w:val="left"/>
      <w:pPr>
        <w:ind w:left="2880" w:hanging="360"/>
      </w:pPr>
    </w:lvl>
    <w:lvl w:ilvl="4" w:tplc="557CE4BE">
      <w:start w:val="1"/>
      <w:numFmt w:val="lowerLetter"/>
      <w:lvlText w:val="%5."/>
      <w:lvlJc w:val="left"/>
      <w:pPr>
        <w:ind w:left="3600" w:hanging="360"/>
      </w:pPr>
    </w:lvl>
    <w:lvl w:ilvl="5" w:tplc="E6028612">
      <w:start w:val="1"/>
      <w:numFmt w:val="lowerRoman"/>
      <w:lvlText w:val="%6."/>
      <w:lvlJc w:val="right"/>
      <w:pPr>
        <w:ind w:left="4320" w:hanging="180"/>
      </w:pPr>
    </w:lvl>
    <w:lvl w:ilvl="6" w:tplc="DDCEAAB0">
      <w:start w:val="1"/>
      <w:numFmt w:val="decimal"/>
      <w:lvlText w:val="%7."/>
      <w:lvlJc w:val="left"/>
      <w:pPr>
        <w:ind w:left="5040" w:hanging="360"/>
      </w:pPr>
    </w:lvl>
    <w:lvl w:ilvl="7" w:tplc="BB60EDAE">
      <w:start w:val="1"/>
      <w:numFmt w:val="lowerLetter"/>
      <w:lvlText w:val="%8."/>
      <w:lvlJc w:val="left"/>
      <w:pPr>
        <w:ind w:left="5760" w:hanging="360"/>
      </w:pPr>
    </w:lvl>
    <w:lvl w:ilvl="8" w:tplc="C59EC0F8">
      <w:start w:val="1"/>
      <w:numFmt w:val="lowerRoman"/>
      <w:lvlText w:val="%9."/>
      <w:lvlJc w:val="right"/>
      <w:pPr>
        <w:ind w:left="6480" w:hanging="180"/>
      </w:pPr>
    </w:lvl>
  </w:abstractNum>
  <w:abstractNum w:abstractNumId="3" w15:restartNumberingAfterBreak="0">
    <w:nsid w:val="0DBC130C"/>
    <w:multiLevelType w:val="hybridMultilevel"/>
    <w:tmpl w:val="349E11E4"/>
    <w:lvl w:ilvl="0" w:tplc="CA328F72">
      <w:start w:val="1"/>
      <w:numFmt w:val="lowerLetter"/>
      <w:lvlText w:val="%1)"/>
      <w:lvlJc w:val="left"/>
      <w:pPr>
        <w:tabs>
          <w:tab w:val="num" w:pos="720"/>
        </w:tabs>
        <w:ind w:left="720" w:hanging="360"/>
      </w:pPr>
      <w:rPr>
        <w:rFonts w:ascii="Calibri" w:eastAsiaTheme="minorHAnsi" w:hAnsi="Calibri" w:cs="Calibri"/>
      </w:rPr>
    </w:lvl>
    <w:lvl w:ilvl="1" w:tplc="84423A1A" w:tentative="1">
      <w:start w:val="1"/>
      <w:numFmt w:val="bullet"/>
      <w:lvlText w:val=""/>
      <w:lvlJc w:val="left"/>
      <w:pPr>
        <w:tabs>
          <w:tab w:val="num" w:pos="1440"/>
        </w:tabs>
        <w:ind w:left="1440" w:hanging="360"/>
      </w:pPr>
      <w:rPr>
        <w:rFonts w:ascii="Symbol" w:hAnsi="Symbol" w:hint="default"/>
      </w:rPr>
    </w:lvl>
    <w:lvl w:ilvl="2" w:tplc="4C98C3F4" w:tentative="1">
      <w:start w:val="1"/>
      <w:numFmt w:val="bullet"/>
      <w:lvlText w:val=""/>
      <w:lvlJc w:val="left"/>
      <w:pPr>
        <w:tabs>
          <w:tab w:val="num" w:pos="2160"/>
        </w:tabs>
        <w:ind w:left="2160" w:hanging="360"/>
      </w:pPr>
      <w:rPr>
        <w:rFonts w:ascii="Symbol" w:hAnsi="Symbol" w:hint="default"/>
      </w:rPr>
    </w:lvl>
    <w:lvl w:ilvl="3" w:tplc="01580F14" w:tentative="1">
      <w:start w:val="1"/>
      <w:numFmt w:val="bullet"/>
      <w:lvlText w:val=""/>
      <w:lvlJc w:val="left"/>
      <w:pPr>
        <w:tabs>
          <w:tab w:val="num" w:pos="2880"/>
        </w:tabs>
        <w:ind w:left="2880" w:hanging="360"/>
      </w:pPr>
      <w:rPr>
        <w:rFonts w:ascii="Symbol" w:hAnsi="Symbol" w:hint="default"/>
      </w:rPr>
    </w:lvl>
    <w:lvl w:ilvl="4" w:tplc="DD326424" w:tentative="1">
      <w:start w:val="1"/>
      <w:numFmt w:val="bullet"/>
      <w:lvlText w:val=""/>
      <w:lvlJc w:val="left"/>
      <w:pPr>
        <w:tabs>
          <w:tab w:val="num" w:pos="3600"/>
        </w:tabs>
        <w:ind w:left="3600" w:hanging="360"/>
      </w:pPr>
      <w:rPr>
        <w:rFonts w:ascii="Symbol" w:hAnsi="Symbol" w:hint="default"/>
      </w:rPr>
    </w:lvl>
    <w:lvl w:ilvl="5" w:tplc="0EE23816" w:tentative="1">
      <w:start w:val="1"/>
      <w:numFmt w:val="bullet"/>
      <w:lvlText w:val=""/>
      <w:lvlJc w:val="left"/>
      <w:pPr>
        <w:tabs>
          <w:tab w:val="num" w:pos="4320"/>
        </w:tabs>
        <w:ind w:left="4320" w:hanging="360"/>
      </w:pPr>
      <w:rPr>
        <w:rFonts w:ascii="Symbol" w:hAnsi="Symbol" w:hint="default"/>
      </w:rPr>
    </w:lvl>
    <w:lvl w:ilvl="6" w:tplc="10AE393E" w:tentative="1">
      <w:start w:val="1"/>
      <w:numFmt w:val="bullet"/>
      <w:lvlText w:val=""/>
      <w:lvlJc w:val="left"/>
      <w:pPr>
        <w:tabs>
          <w:tab w:val="num" w:pos="5040"/>
        </w:tabs>
        <w:ind w:left="5040" w:hanging="360"/>
      </w:pPr>
      <w:rPr>
        <w:rFonts w:ascii="Symbol" w:hAnsi="Symbol" w:hint="default"/>
      </w:rPr>
    </w:lvl>
    <w:lvl w:ilvl="7" w:tplc="64D264D6" w:tentative="1">
      <w:start w:val="1"/>
      <w:numFmt w:val="bullet"/>
      <w:lvlText w:val=""/>
      <w:lvlJc w:val="left"/>
      <w:pPr>
        <w:tabs>
          <w:tab w:val="num" w:pos="5760"/>
        </w:tabs>
        <w:ind w:left="5760" w:hanging="360"/>
      </w:pPr>
      <w:rPr>
        <w:rFonts w:ascii="Symbol" w:hAnsi="Symbol" w:hint="default"/>
      </w:rPr>
    </w:lvl>
    <w:lvl w:ilvl="8" w:tplc="CE8413C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B9F5C58"/>
    <w:multiLevelType w:val="hybridMultilevel"/>
    <w:tmpl w:val="D1DC8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E06D8"/>
    <w:multiLevelType w:val="hybridMultilevel"/>
    <w:tmpl w:val="3FF048AE"/>
    <w:lvl w:ilvl="0" w:tplc="73922D9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5974E57"/>
    <w:multiLevelType w:val="multilevel"/>
    <w:tmpl w:val="43B6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A813D0"/>
    <w:multiLevelType w:val="hybridMultilevel"/>
    <w:tmpl w:val="F8EE88AA"/>
    <w:lvl w:ilvl="0" w:tplc="8174A57A">
      <w:start w:val="1"/>
      <w:numFmt w:val="lowerLetter"/>
      <w:lvlText w:val="c)"/>
      <w:lvlJc w:val="left"/>
      <w:pPr>
        <w:ind w:left="720" w:hanging="360"/>
      </w:pPr>
    </w:lvl>
    <w:lvl w:ilvl="1" w:tplc="E09408B2">
      <w:start w:val="1"/>
      <w:numFmt w:val="lowerLetter"/>
      <w:lvlText w:val="%2."/>
      <w:lvlJc w:val="left"/>
      <w:pPr>
        <w:ind w:left="1440" w:hanging="360"/>
      </w:pPr>
    </w:lvl>
    <w:lvl w:ilvl="2" w:tplc="175A470C">
      <w:start w:val="1"/>
      <w:numFmt w:val="lowerRoman"/>
      <w:lvlText w:val="%3."/>
      <w:lvlJc w:val="right"/>
      <w:pPr>
        <w:ind w:left="2160" w:hanging="180"/>
      </w:pPr>
    </w:lvl>
    <w:lvl w:ilvl="3" w:tplc="EB98CCCC">
      <w:start w:val="1"/>
      <w:numFmt w:val="decimal"/>
      <w:lvlText w:val="%4."/>
      <w:lvlJc w:val="left"/>
      <w:pPr>
        <w:ind w:left="2880" w:hanging="360"/>
      </w:pPr>
    </w:lvl>
    <w:lvl w:ilvl="4" w:tplc="6438379A">
      <w:start w:val="1"/>
      <w:numFmt w:val="lowerLetter"/>
      <w:lvlText w:val="%5."/>
      <w:lvlJc w:val="left"/>
      <w:pPr>
        <w:ind w:left="3600" w:hanging="360"/>
      </w:pPr>
    </w:lvl>
    <w:lvl w:ilvl="5" w:tplc="945CFBCA">
      <w:start w:val="1"/>
      <w:numFmt w:val="lowerRoman"/>
      <w:lvlText w:val="%6."/>
      <w:lvlJc w:val="right"/>
      <w:pPr>
        <w:ind w:left="4320" w:hanging="180"/>
      </w:pPr>
    </w:lvl>
    <w:lvl w:ilvl="6" w:tplc="0DA6006A">
      <w:start w:val="1"/>
      <w:numFmt w:val="decimal"/>
      <w:lvlText w:val="%7."/>
      <w:lvlJc w:val="left"/>
      <w:pPr>
        <w:ind w:left="5040" w:hanging="360"/>
      </w:pPr>
    </w:lvl>
    <w:lvl w:ilvl="7" w:tplc="3B4A1548">
      <w:start w:val="1"/>
      <w:numFmt w:val="lowerLetter"/>
      <w:lvlText w:val="%8."/>
      <w:lvlJc w:val="left"/>
      <w:pPr>
        <w:ind w:left="5760" w:hanging="360"/>
      </w:pPr>
    </w:lvl>
    <w:lvl w:ilvl="8" w:tplc="F0B8460C">
      <w:start w:val="1"/>
      <w:numFmt w:val="lowerRoman"/>
      <w:lvlText w:val="%9."/>
      <w:lvlJc w:val="right"/>
      <w:pPr>
        <w:ind w:left="6480" w:hanging="180"/>
      </w:pPr>
    </w:lvl>
  </w:abstractNum>
  <w:abstractNum w:abstractNumId="8" w15:restartNumberingAfterBreak="0">
    <w:nsid w:val="2A717E27"/>
    <w:multiLevelType w:val="hybridMultilevel"/>
    <w:tmpl w:val="EA705A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966070"/>
    <w:multiLevelType w:val="hybridMultilevel"/>
    <w:tmpl w:val="CFE66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F208ED"/>
    <w:multiLevelType w:val="hybridMultilevel"/>
    <w:tmpl w:val="323224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9FE7631"/>
    <w:multiLevelType w:val="hybridMultilevel"/>
    <w:tmpl w:val="6A06E0A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563FD4"/>
    <w:multiLevelType w:val="hybridMultilevel"/>
    <w:tmpl w:val="F196864A"/>
    <w:lvl w:ilvl="0" w:tplc="C6F64830">
      <w:start w:val="2"/>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79C78FA"/>
    <w:multiLevelType w:val="hybridMultilevel"/>
    <w:tmpl w:val="9E0CA38A"/>
    <w:lvl w:ilvl="0" w:tplc="87C8789E">
      <w:start w:val="1"/>
      <w:numFmt w:val="lowerLetter"/>
      <w:lvlText w:val="%1)"/>
      <w:lvlJc w:val="left"/>
      <w:pPr>
        <w:ind w:left="720" w:hanging="360"/>
      </w:pPr>
    </w:lvl>
    <w:lvl w:ilvl="1" w:tplc="C5E687FC">
      <w:start w:val="1"/>
      <w:numFmt w:val="lowerLetter"/>
      <w:lvlText w:val="%2."/>
      <w:lvlJc w:val="left"/>
      <w:pPr>
        <w:ind w:left="1440" w:hanging="360"/>
      </w:pPr>
    </w:lvl>
    <w:lvl w:ilvl="2" w:tplc="42C6341E">
      <w:start w:val="1"/>
      <w:numFmt w:val="lowerRoman"/>
      <w:lvlText w:val="%3."/>
      <w:lvlJc w:val="right"/>
      <w:pPr>
        <w:ind w:left="2160" w:hanging="180"/>
      </w:pPr>
    </w:lvl>
    <w:lvl w:ilvl="3" w:tplc="D3CCE77E">
      <w:start w:val="1"/>
      <w:numFmt w:val="decimal"/>
      <w:lvlText w:val="%4."/>
      <w:lvlJc w:val="left"/>
      <w:pPr>
        <w:ind w:left="2880" w:hanging="360"/>
      </w:pPr>
    </w:lvl>
    <w:lvl w:ilvl="4" w:tplc="54ACCB4A">
      <w:start w:val="1"/>
      <w:numFmt w:val="lowerLetter"/>
      <w:lvlText w:val="%5."/>
      <w:lvlJc w:val="left"/>
      <w:pPr>
        <w:ind w:left="3600" w:hanging="360"/>
      </w:pPr>
    </w:lvl>
    <w:lvl w:ilvl="5" w:tplc="7FF2FFBE">
      <w:start w:val="1"/>
      <w:numFmt w:val="lowerRoman"/>
      <w:lvlText w:val="%6."/>
      <w:lvlJc w:val="right"/>
      <w:pPr>
        <w:ind w:left="4320" w:hanging="180"/>
      </w:pPr>
    </w:lvl>
    <w:lvl w:ilvl="6" w:tplc="B7442984">
      <w:start w:val="1"/>
      <w:numFmt w:val="decimal"/>
      <w:lvlText w:val="%7."/>
      <w:lvlJc w:val="left"/>
      <w:pPr>
        <w:ind w:left="5040" w:hanging="360"/>
      </w:pPr>
    </w:lvl>
    <w:lvl w:ilvl="7" w:tplc="2752DDFC">
      <w:start w:val="1"/>
      <w:numFmt w:val="lowerLetter"/>
      <w:lvlText w:val="%8."/>
      <w:lvlJc w:val="left"/>
      <w:pPr>
        <w:ind w:left="5760" w:hanging="360"/>
      </w:pPr>
    </w:lvl>
    <w:lvl w:ilvl="8" w:tplc="CFE6613A">
      <w:start w:val="1"/>
      <w:numFmt w:val="lowerRoman"/>
      <w:lvlText w:val="%9."/>
      <w:lvlJc w:val="right"/>
      <w:pPr>
        <w:ind w:left="6480" w:hanging="180"/>
      </w:pPr>
    </w:lvl>
  </w:abstractNum>
  <w:abstractNum w:abstractNumId="14" w15:restartNumberingAfterBreak="0">
    <w:nsid w:val="48B47215"/>
    <w:multiLevelType w:val="hybridMultilevel"/>
    <w:tmpl w:val="660EA0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29088D"/>
    <w:multiLevelType w:val="hybridMultilevel"/>
    <w:tmpl w:val="5D2A7BDC"/>
    <w:lvl w:ilvl="0" w:tplc="01624C14">
      <w:start w:val="1"/>
      <w:numFmt w:val="lowerLetter"/>
      <w:lvlText w:val="%1)"/>
      <w:lvlJc w:val="left"/>
      <w:pPr>
        <w:ind w:left="1068" w:hanging="360"/>
      </w:pPr>
      <w:rPr>
        <w:rFonts w:hint="default"/>
      </w:rPr>
    </w:lvl>
    <w:lvl w:ilvl="1" w:tplc="04050019" w:tentative="1">
      <w:start w:val="1"/>
      <w:numFmt w:val="lowerLetter"/>
      <w:lvlText w:val="%2."/>
      <w:lvlJc w:val="left"/>
      <w:pPr>
        <w:ind w:left="1068" w:hanging="360"/>
      </w:pPr>
    </w:lvl>
    <w:lvl w:ilvl="2" w:tplc="0405001B" w:tentative="1">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16" w15:restartNumberingAfterBreak="0">
    <w:nsid w:val="55734D7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E059BF4"/>
    <w:multiLevelType w:val="hybridMultilevel"/>
    <w:tmpl w:val="AE687066"/>
    <w:lvl w:ilvl="0" w:tplc="8CBA6126">
      <w:start w:val="1"/>
      <w:numFmt w:val="decimal"/>
      <w:lvlText w:val="(1)"/>
      <w:lvlJc w:val="left"/>
      <w:pPr>
        <w:ind w:left="720" w:hanging="360"/>
      </w:pPr>
    </w:lvl>
    <w:lvl w:ilvl="1" w:tplc="66D2E4E2">
      <w:start w:val="1"/>
      <w:numFmt w:val="lowerLetter"/>
      <w:lvlText w:val="%2."/>
      <w:lvlJc w:val="left"/>
      <w:pPr>
        <w:ind w:left="1440" w:hanging="360"/>
      </w:pPr>
    </w:lvl>
    <w:lvl w:ilvl="2" w:tplc="4684BB42">
      <w:start w:val="1"/>
      <w:numFmt w:val="lowerRoman"/>
      <w:lvlText w:val="%3."/>
      <w:lvlJc w:val="right"/>
      <w:pPr>
        <w:ind w:left="2160" w:hanging="180"/>
      </w:pPr>
    </w:lvl>
    <w:lvl w:ilvl="3" w:tplc="5EB0E5F4">
      <w:start w:val="1"/>
      <w:numFmt w:val="decimal"/>
      <w:lvlText w:val="%4."/>
      <w:lvlJc w:val="left"/>
      <w:pPr>
        <w:ind w:left="2880" w:hanging="360"/>
      </w:pPr>
    </w:lvl>
    <w:lvl w:ilvl="4" w:tplc="84C29A9C">
      <w:start w:val="1"/>
      <w:numFmt w:val="lowerLetter"/>
      <w:lvlText w:val="%5."/>
      <w:lvlJc w:val="left"/>
      <w:pPr>
        <w:ind w:left="3600" w:hanging="360"/>
      </w:pPr>
    </w:lvl>
    <w:lvl w:ilvl="5" w:tplc="BB2E4ECC">
      <w:start w:val="1"/>
      <w:numFmt w:val="lowerRoman"/>
      <w:lvlText w:val="%6."/>
      <w:lvlJc w:val="right"/>
      <w:pPr>
        <w:ind w:left="4320" w:hanging="180"/>
      </w:pPr>
    </w:lvl>
    <w:lvl w:ilvl="6" w:tplc="6FDA59B4">
      <w:start w:val="1"/>
      <w:numFmt w:val="decimal"/>
      <w:lvlText w:val="%7."/>
      <w:lvlJc w:val="left"/>
      <w:pPr>
        <w:ind w:left="5040" w:hanging="360"/>
      </w:pPr>
    </w:lvl>
    <w:lvl w:ilvl="7" w:tplc="D0D86438">
      <w:start w:val="1"/>
      <w:numFmt w:val="lowerLetter"/>
      <w:lvlText w:val="%8."/>
      <w:lvlJc w:val="left"/>
      <w:pPr>
        <w:ind w:left="5760" w:hanging="360"/>
      </w:pPr>
    </w:lvl>
    <w:lvl w:ilvl="8" w:tplc="209A144C">
      <w:start w:val="1"/>
      <w:numFmt w:val="lowerRoman"/>
      <w:lvlText w:val="%9."/>
      <w:lvlJc w:val="right"/>
      <w:pPr>
        <w:ind w:left="6480" w:hanging="180"/>
      </w:pPr>
    </w:lvl>
  </w:abstractNum>
  <w:abstractNum w:abstractNumId="18" w15:restartNumberingAfterBreak="0">
    <w:nsid w:val="62745133"/>
    <w:multiLevelType w:val="hybridMultilevel"/>
    <w:tmpl w:val="33DE31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AB563E"/>
    <w:multiLevelType w:val="hybridMultilevel"/>
    <w:tmpl w:val="E30605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5B0991"/>
    <w:multiLevelType w:val="multilevel"/>
    <w:tmpl w:val="A3AA4B20"/>
    <w:styleLink w:val="Aktulnseznam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CD7BBC"/>
    <w:multiLevelType w:val="hybridMultilevel"/>
    <w:tmpl w:val="4BF44FA2"/>
    <w:lvl w:ilvl="0" w:tplc="4E64B5A4">
      <w:start w:val="1"/>
      <w:numFmt w:val="decimal"/>
      <w:lvlText w:val="(1)"/>
      <w:lvlJc w:val="left"/>
      <w:pPr>
        <w:ind w:left="720" w:hanging="360"/>
      </w:pPr>
    </w:lvl>
    <w:lvl w:ilvl="1" w:tplc="F39EB3FE">
      <w:start w:val="1"/>
      <w:numFmt w:val="lowerLetter"/>
      <w:lvlText w:val="%2."/>
      <w:lvlJc w:val="left"/>
      <w:pPr>
        <w:ind w:left="1440" w:hanging="360"/>
      </w:pPr>
    </w:lvl>
    <w:lvl w:ilvl="2" w:tplc="9650EEFE">
      <w:start w:val="1"/>
      <w:numFmt w:val="lowerRoman"/>
      <w:lvlText w:val="%3."/>
      <w:lvlJc w:val="right"/>
      <w:pPr>
        <w:ind w:left="2160" w:hanging="180"/>
      </w:pPr>
    </w:lvl>
    <w:lvl w:ilvl="3" w:tplc="48BCDB34">
      <w:start w:val="1"/>
      <w:numFmt w:val="decimal"/>
      <w:lvlText w:val="%4."/>
      <w:lvlJc w:val="left"/>
      <w:pPr>
        <w:ind w:left="2880" w:hanging="360"/>
      </w:pPr>
    </w:lvl>
    <w:lvl w:ilvl="4" w:tplc="1B1E9838">
      <w:start w:val="1"/>
      <w:numFmt w:val="lowerLetter"/>
      <w:lvlText w:val="%5."/>
      <w:lvlJc w:val="left"/>
      <w:pPr>
        <w:ind w:left="3600" w:hanging="360"/>
      </w:pPr>
    </w:lvl>
    <w:lvl w:ilvl="5" w:tplc="1FCE7E0A">
      <w:start w:val="1"/>
      <w:numFmt w:val="lowerRoman"/>
      <w:lvlText w:val="%6."/>
      <w:lvlJc w:val="right"/>
      <w:pPr>
        <w:ind w:left="4320" w:hanging="180"/>
      </w:pPr>
    </w:lvl>
    <w:lvl w:ilvl="6" w:tplc="CE343CE8">
      <w:start w:val="1"/>
      <w:numFmt w:val="decimal"/>
      <w:lvlText w:val="%7."/>
      <w:lvlJc w:val="left"/>
      <w:pPr>
        <w:ind w:left="5040" w:hanging="360"/>
      </w:pPr>
    </w:lvl>
    <w:lvl w:ilvl="7" w:tplc="F38A7708">
      <w:start w:val="1"/>
      <w:numFmt w:val="lowerLetter"/>
      <w:lvlText w:val="%8."/>
      <w:lvlJc w:val="left"/>
      <w:pPr>
        <w:ind w:left="5760" w:hanging="360"/>
      </w:pPr>
    </w:lvl>
    <w:lvl w:ilvl="8" w:tplc="0630BF92">
      <w:start w:val="1"/>
      <w:numFmt w:val="lowerRoman"/>
      <w:lvlText w:val="%9."/>
      <w:lvlJc w:val="right"/>
      <w:pPr>
        <w:ind w:left="6480" w:hanging="180"/>
      </w:pPr>
    </w:lvl>
  </w:abstractNum>
  <w:abstractNum w:abstractNumId="22" w15:restartNumberingAfterBreak="0">
    <w:nsid w:val="6EDE7935"/>
    <w:multiLevelType w:val="hybridMultilevel"/>
    <w:tmpl w:val="B748D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AF3804"/>
    <w:multiLevelType w:val="hybridMultilevel"/>
    <w:tmpl w:val="4364B6BC"/>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722372E9"/>
    <w:multiLevelType w:val="hybridMultilevel"/>
    <w:tmpl w:val="21B80FB4"/>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E5453D"/>
    <w:multiLevelType w:val="hybridMultilevel"/>
    <w:tmpl w:val="7C7AFB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271B64"/>
    <w:multiLevelType w:val="hybridMultilevel"/>
    <w:tmpl w:val="030E6D8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719933043">
    <w:abstractNumId w:val="11"/>
  </w:num>
  <w:num w:numId="2" w16cid:durableId="1903981169">
    <w:abstractNumId w:val="5"/>
  </w:num>
  <w:num w:numId="3" w16cid:durableId="1636638057">
    <w:abstractNumId w:val="2"/>
  </w:num>
  <w:num w:numId="4" w16cid:durableId="823014238">
    <w:abstractNumId w:val="22"/>
  </w:num>
  <w:num w:numId="5" w16cid:durableId="1961258805">
    <w:abstractNumId w:val="24"/>
  </w:num>
  <w:num w:numId="6" w16cid:durableId="668290010">
    <w:abstractNumId w:val="20"/>
  </w:num>
  <w:num w:numId="7" w16cid:durableId="1260289025">
    <w:abstractNumId w:val="6"/>
  </w:num>
  <w:num w:numId="8" w16cid:durableId="1368335750">
    <w:abstractNumId w:val="9"/>
  </w:num>
  <w:num w:numId="9" w16cid:durableId="45184107">
    <w:abstractNumId w:val="3"/>
  </w:num>
  <w:num w:numId="10" w16cid:durableId="1115444997">
    <w:abstractNumId w:val="4"/>
  </w:num>
  <w:num w:numId="11" w16cid:durableId="574121061">
    <w:abstractNumId w:val="18"/>
  </w:num>
  <w:num w:numId="12" w16cid:durableId="2077126647">
    <w:abstractNumId w:val="14"/>
  </w:num>
  <w:num w:numId="13" w16cid:durableId="883180112">
    <w:abstractNumId w:val="10"/>
  </w:num>
  <w:num w:numId="14" w16cid:durableId="89938338">
    <w:abstractNumId w:val="15"/>
  </w:num>
  <w:num w:numId="15" w16cid:durableId="1069155435">
    <w:abstractNumId w:val="8"/>
  </w:num>
  <w:num w:numId="16" w16cid:durableId="517231250">
    <w:abstractNumId w:val="25"/>
  </w:num>
  <w:num w:numId="17" w16cid:durableId="907112504">
    <w:abstractNumId w:val="13"/>
  </w:num>
  <w:num w:numId="18" w16cid:durableId="1204831906">
    <w:abstractNumId w:val="7"/>
  </w:num>
  <w:num w:numId="19" w16cid:durableId="1472139255">
    <w:abstractNumId w:val="17"/>
  </w:num>
  <w:num w:numId="20" w16cid:durableId="692264205">
    <w:abstractNumId w:val="0"/>
  </w:num>
  <w:num w:numId="21" w16cid:durableId="610013643">
    <w:abstractNumId w:val="21"/>
  </w:num>
  <w:num w:numId="22" w16cid:durableId="83965143">
    <w:abstractNumId w:val="12"/>
  </w:num>
  <w:num w:numId="23" w16cid:durableId="540284464">
    <w:abstractNumId w:val="19"/>
  </w:num>
  <w:num w:numId="24" w16cid:durableId="599681419">
    <w:abstractNumId w:val="1"/>
  </w:num>
  <w:num w:numId="25" w16cid:durableId="1985313680">
    <w:abstractNumId w:val="26"/>
  </w:num>
  <w:num w:numId="26" w16cid:durableId="804391247">
    <w:abstractNumId w:val="23"/>
  </w:num>
  <w:num w:numId="27" w16cid:durableId="3142233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892"/>
    <w:rsid w:val="00003712"/>
    <w:rsid w:val="000144F3"/>
    <w:rsid w:val="000240E4"/>
    <w:rsid w:val="00024EA0"/>
    <w:rsid w:val="00025DB3"/>
    <w:rsid w:val="000412F9"/>
    <w:rsid w:val="00042281"/>
    <w:rsid w:val="00043A9B"/>
    <w:rsid w:val="00055C23"/>
    <w:rsid w:val="00062DC4"/>
    <w:rsid w:val="000656EC"/>
    <w:rsid w:val="000664E9"/>
    <w:rsid w:val="00071EBD"/>
    <w:rsid w:val="00074B6F"/>
    <w:rsid w:val="00082EC7"/>
    <w:rsid w:val="000838E0"/>
    <w:rsid w:val="000840A8"/>
    <w:rsid w:val="000938AD"/>
    <w:rsid w:val="00097756"/>
    <w:rsid w:val="000B4FA5"/>
    <w:rsid w:val="000B7207"/>
    <w:rsid w:val="000C41DA"/>
    <w:rsid w:val="000C613E"/>
    <w:rsid w:val="000D2D4F"/>
    <w:rsid w:val="000E2CC9"/>
    <w:rsid w:val="000E2DDF"/>
    <w:rsid w:val="000E495C"/>
    <w:rsid w:val="00103258"/>
    <w:rsid w:val="00117A65"/>
    <w:rsid w:val="0013021C"/>
    <w:rsid w:val="00130D7D"/>
    <w:rsid w:val="00131EE9"/>
    <w:rsid w:val="0014068D"/>
    <w:rsid w:val="00144398"/>
    <w:rsid w:val="001508F8"/>
    <w:rsid w:val="00155E31"/>
    <w:rsid w:val="00156220"/>
    <w:rsid w:val="001567B9"/>
    <w:rsid w:val="00170429"/>
    <w:rsid w:val="0018584D"/>
    <w:rsid w:val="00186A01"/>
    <w:rsid w:val="00192112"/>
    <w:rsid w:val="001938F2"/>
    <w:rsid w:val="00197EA6"/>
    <w:rsid w:val="001A0D33"/>
    <w:rsid w:val="001B226C"/>
    <w:rsid w:val="001B2EF2"/>
    <w:rsid w:val="001B4B2E"/>
    <w:rsid w:val="001B5785"/>
    <w:rsid w:val="001C1EB8"/>
    <w:rsid w:val="001C3245"/>
    <w:rsid w:val="001C6BE3"/>
    <w:rsid w:val="001D26C6"/>
    <w:rsid w:val="001D617D"/>
    <w:rsid w:val="001D794D"/>
    <w:rsid w:val="001D7B53"/>
    <w:rsid w:val="001E1C5B"/>
    <w:rsid w:val="001F1D61"/>
    <w:rsid w:val="001F2485"/>
    <w:rsid w:val="001F5D0F"/>
    <w:rsid w:val="00201097"/>
    <w:rsid w:val="002319AC"/>
    <w:rsid w:val="00236716"/>
    <w:rsid w:val="00244C07"/>
    <w:rsid w:val="002555EF"/>
    <w:rsid w:val="00274A5E"/>
    <w:rsid w:val="00284391"/>
    <w:rsid w:val="00286C5A"/>
    <w:rsid w:val="002A0794"/>
    <w:rsid w:val="002B079F"/>
    <w:rsid w:val="002C514C"/>
    <w:rsid w:val="002C7663"/>
    <w:rsid w:val="002D00F6"/>
    <w:rsid w:val="002D0DB5"/>
    <w:rsid w:val="002D247F"/>
    <w:rsid w:val="002D792B"/>
    <w:rsid w:val="002E0B70"/>
    <w:rsid w:val="002E0F89"/>
    <w:rsid w:val="002E19F1"/>
    <w:rsid w:val="002E7944"/>
    <w:rsid w:val="002F0A59"/>
    <w:rsid w:val="002F10C1"/>
    <w:rsid w:val="002F6857"/>
    <w:rsid w:val="00303347"/>
    <w:rsid w:val="00310F86"/>
    <w:rsid w:val="00314B4C"/>
    <w:rsid w:val="003175B2"/>
    <w:rsid w:val="0033145A"/>
    <w:rsid w:val="003406CD"/>
    <w:rsid w:val="00347776"/>
    <w:rsid w:val="00350E87"/>
    <w:rsid w:val="003525C8"/>
    <w:rsid w:val="00356215"/>
    <w:rsid w:val="00364182"/>
    <w:rsid w:val="00365888"/>
    <w:rsid w:val="003921C5"/>
    <w:rsid w:val="003928AD"/>
    <w:rsid w:val="00393F98"/>
    <w:rsid w:val="00397D18"/>
    <w:rsid w:val="003D26C6"/>
    <w:rsid w:val="003D33E6"/>
    <w:rsid w:val="003D6814"/>
    <w:rsid w:val="00402A95"/>
    <w:rsid w:val="00403893"/>
    <w:rsid w:val="00405CF9"/>
    <w:rsid w:val="004179FC"/>
    <w:rsid w:val="00420838"/>
    <w:rsid w:val="00424112"/>
    <w:rsid w:val="004362E2"/>
    <w:rsid w:val="00436314"/>
    <w:rsid w:val="00437FD7"/>
    <w:rsid w:val="00451433"/>
    <w:rsid w:val="00464CCA"/>
    <w:rsid w:val="00465B43"/>
    <w:rsid w:val="00466F6F"/>
    <w:rsid w:val="00475164"/>
    <w:rsid w:val="00476CFD"/>
    <w:rsid w:val="00487744"/>
    <w:rsid w:val="00491032"/>
    <w:rsid w:val="004A457A"/>
    <w:rsid w:val="004A4E9C"/>
    <w:rsid w:val="004A5530"/>
    <w:rsid w:val="004A5B15"/>
    <w:rsid w:val="004B5A27"/>
    <w:rsid w:val="004C1A3C"/>
    <w:rsid w:val="004C2AFC"/>
    <w:rsid w:val="004C53F5"/>
    <w:rsid w:val="004D0838"/>
    <w:rsid w:val="004D5244"/>
    <w:rsid w:val="004E6C42"/>
    <w:rsid w:val="004F382B"/>
    <w:rsid w:val="00512B97"/>
    <w:rsid w:val="005401A4"/>
    <w:rsid w:val="00543CC3"/>
    <w:rsid w:val="00551B3A"/>
    <w:rsid w:val="0056482C"/>
    <w:rsid w:val="00566218"/>
    <w:rsid w:val="00572AC3"/>
    <w:rsid w:val="005730A1"/>
    <w:rsid w:val="00575147"/>
    <w:rsid w:val="00576B98"/>
    <w:rsid w:val="00580653"/>
    <w:rsid w:val="005819DC"/>
    <w:rsid w:val="00585BD1"/>
    <w:rsid w:val="00587EAA"/>
    <w:rsid w:val="005937B7"/>
    <w:rsid w:val="005B34B0"/>
    <w:rsid w:val="005B7DC1"/>
    <w:rsid w:val="005C23A5"/>
    <w:rsid w:val="005C3597"/>
    <w:rsid w:val="005C6598"/>
    <w:rsid w:val="005D78E6"/>
    <w:rsid w:val="005F0C28"/>
    <w:rsid w:val="005F292B"/>
    <w:rsid w:val="005F7676"/>
    <w:rsid w:val="00601555"/>
    <w:rsid w:val="00611D10"/>
    <w:rsid w:val="00612BA4"/>
    <w:rsid w:val="00617EDC"/>
    <w:rsid w:val="006200C5"/>
    <w:rsid w:val="00623C78"/>
    <w:rsid w:val="00640AFB"/>
    <w:rsid w:val="00640BC3"/>
    <w:rsid w:val="00650007"/>
    <w:rsid w:val="0065133F"/>
    <w:rsid w:val="00651D12"/>
    <w:rsid w:val="00671EA4"/>
    <w:rsid w:val="00676FFA"/>
    <w:rsid w:val="00681FC7"/>
    <w:rsid w:val="006956A4"/>
    <w:rsid w:val="006B29C1"/>
    <w:rsid w:val="006B3EB8"/>
    <w:rsid w:val="006C5BAC"/>
    <w:rsid w:val="006C7851"/>
    <w:rsid w:val="006F72BD"/>
    <w:rsid w:val="007017A4"/>
    <w:rsid w:val="00715AD9"/>
    <w:rsid w:val="00716148"/>
    <w:rsid w:val="00722028"/>
    <w:rsid w:val="00724299"/>
    <w:rsid w:val="00742C1C"/>
    <w:rsid w:val="007459A8"/>
    <w:rsid w:val="00746CC3"/>
    <w:rsid w:val="0074718E"/>
    <w:rsid w:val="00755F7B"/>
    <w:rsid w:val="00757BEE"/>
    <w:rsid w:val="00760088"/>
    <w:rsid w:val="007612B2"/>
    <w:rsid w:val="00766388"/>
    <w:rsid w:val="00784FB0"/>
    <w:rsid w:val="00785BC1"/>
    <w:rsid w:val="00786DBD"/>
    <w:rsid w:val="0078708D"/>
    <w:rsid w:val="007873D8"/>
    <w:rsid w:val="0079461A"/>
    <w:rsid w:val="007A1E4B"/>
    <w:rsid w:val="007B3699"/>
    <w:rsid w:val="007B594E"/>
    <w:rsid w:val="007B5CA8"/>
    <w:rsid w:val="007B71B5"/>
    <w:rsid w:val="007C0277"/>
    <w:rsid w:val="007C0755"/>
    <w:rsid w:val="007C07A6"/>
    <w:rsid w:val="007D1A4A"/>
    <w:rsid w:val="007D35B1"/>
    <w:rsid w:val="007D70CC"/>
    <w:rsid w:val="007F3545"/>
    <w:rsid w:val="008023A6"/>
    <w:rsid w:val="00814446"/>
    <w:rsid w:val="00822752"/>
    <w:rsid w:val="008312AD"/>
    <w:rsid w:val="00835092"/>
    <w:rsid w:val="00835628"/>
    <w:rsid w:val="0083733E"/>
    <w:rsid w:val="00852BC3"/>
    <w:rsid w:val="008545F2"/>
    <w:rsid w:val="00854AD6"/>
    <w:rsid w:val="00870EDF"/>
    <w:rsid w:val="00877130"/>
    <w:rsid w:val="00882E6A"/>
    <w:rsid w:val="00896E98"/>
    <w:rsid w:val="008A6370"/>
    <w:rsid w:val="008B5B02"/>
    <w:rsid w:val="008B66CD"/>
    <w:rsid w:val="008D520A"/>
    <w:rsid w:val="008E1206"/>
    <w:rsid w:val="008E6D09"/>
    <w:rsid w:val="008F03F6"/>
    <w:rsid w:val="009035C9"/>
    <w:rsid w:val="009037C5"/>
    <w:rsid w:val="009114E1"/>
    <w:rsid w:val="009132DB"/>
    <w:rsid w:val="009232C7"/>
    <w:rsid w:val="0092407F"/>
    <w:rsid w:val="00925ED6"/>
    <w:rsid w:val="00927AD6"/>
    <w:rsid w:val="00934CF3"/>
    <w:rsid w:val="0093539C"/>
    <w:rsid w:val="00936524"/>
    <w:rsid w:val="00937214"/>
    <w:rsid w:val="009470B8"/>
    <w:rsid w:val="00950620"/>
    <w:rsid w:val="0095496A"/>
    <w:rsid w:val="00960AFC"/>
    <w:rsid w:val="00961620"/>
    <w:rsid w:val="00962E3B"/>
    <w:rsid w:val="00987AFD"/>
    <w:rsid w:val="00991E2A"/>
    <w:rsid w:val="00994362"/>
    <w:rsid w:val="00997300"/>
    <w:rsid w:val="009A01F9"/>
    <w:rsid w:val="009A2FC4"/>
    <w:rsid w:val="009B0D32"/>
    <w:rsid w:val="009C0CE3"/>
    <w:rsid w:val="009D47C4"/>
    <w:rsid w:val="009E29DC"/>
    <w:rsid w:val="009E3C1D"/>
    <w:rsid w:val="009E424C"/>
    <w:rsid w:val="009F2368"/>
    <w:rsid w:val="00A105D3"/>
    <w:rsid w:val="00A15712"/>
    <w:rsid w:val="00A21E31"/>
    <w:rsid w:val="00A23588"/>
    <w:rsid w:val="00A27D69"/>
    <w:rsid w:val="00A31AF8"/>
    <w:rsid w:val="00A34000"/>
    <w:rsid w:val="00A4018D"/>
    <w:rsid w:val="00A4053E"/>
    <w:rsid w:val="00A4346A"/>
    <w:rsid w:val="00A516EF"/>
    <w:rsid w:val="00A5630F"/>
    <w:rsid w:val="00A5757D"/>
    <w:rsid w:val="00A63B53"/>
    <w:rsid w:val="00A74094"/>
    <w:rsid w:val="00A74A80"/>
    <w:rsid w:val="00A80BDF"/>
    <w:rsid w:val="00A83899"/>
    <w:rsid w:val="00A94E4F"/>
    <w:rsid w:val="00AA34A2"/>
    <w:rsid w:val="00AA51FE"/>
    <w:rsid w:val="00AA70E8"/>
    <w:rsid w:val="00AB28AA"/>
    <w:rsid w:val="00AB479D"/>
    <w:rsid w:val="00AD5816"/>
    <w:rsid w:val="00AE23EB"/>
    <w:rsid w:val="00AE4A5D"/>
    <w:rsid w:val="00AE60F9"/>
    <w:rsid w:val="00AF2707"/>
    <w:rsid w:val="00AF4F36"/>
    <w:rsid w:val="00AF4F4F"/>
    <w:rsid w:val="00AF4F83"/>
    <w:rsid w:val="00AF6149"/>
    <w:rsid w:val="00AF7F98"/>
    <w:rsid w:val="00B057E7"/>
    <w:rsid w:val="00B1287C"/>
    <w:rsid w:val="00B13F7A"/>
    <w:rsid w:val="00B1720C"/>
    <w:rsid w:val="00B2098D"/>
    <w:rsid w:val="00B241BF"/>
    <w:rsid w:val="00B24D52"/>
    <w:rsid w:val="00B348A0"/>
    <w:rsid w:val="00B348EB"/>
    <w:rsid w:val="00B47A91"/>
    <w:rsid w:val="00B507A8"/>
    <w:rsid w:val="00B56EE7"/>
    <w:rsid w:val="00B61EBF"/>
    <w:rsid w:val="00B64616"/>
    <w:rsid w:val="00B64A56"/>
    <w:rsid w:val="00B761E0"/>
    <w:rsid w:val="00B827E0"/>
    <w:rsid w:val="00B839EF"/>
    <w:rsid w:val="00B84A1A"/>
    <w:rsid w:val="00B936D9"/>
    <w:rsid w:val="00BA1499"/>
    <w:rsid w:val="00BA2474"/>
    <w:rsid w:val="00BA5E5F"/>
    <w:rsid w:val="00BA614F"/>
    <w:rsid w:val="00BA7343"/>
    <w:rsid w:val="00BB05A7"/>
    <w:rsid w:val="00BB2A3E"/>
    <w:rsid w:val="00BB3B5A"/>
    <w:rsid w:val="00BB7892"/>
    <w:rsid w:val="00BC3309"/>
    <w:rsid w:val="00BD578B"/>
    <w:rsid w:val="00BD6D9B"/>
    <w:rsid w:val="00BD7616"/>
    <w:rsid w:val="00BE49C5"/>
    <w:rsid w:val="00BF345F"/>
    <w:rsid w:val="00C14ACF"/>
    <w:rsid w:val="00C14F06"/>
    <w:rsid w:val="00C25D03"/>
    <w:rsid w:val="00C31CAC"/>
    <w:rsid w:val="00C3288D"/>
    <w:rsid w:val="00C400B6"/>
    <w:rsid w:val="00C5317D"/>
    <w:rsid w:val="00C6772B"/>
    <w:rsid w:val="00C8191E"/>
    <w:rsid w:val="00C81B16"/>
    <w:rsid w:val="00C8532E"/>
    <w:rsid w:val="00C87B18"/>
    <w:rsid w:val="00CA0A8B"/>
    <w:rsid w:val="00CA55DE"/>
    <w:rsid w:val="00CB27A9"/>
    <w:rsid w:val="00CB3C4A"/>
    <w:rsid w:val="00CB53F3"/>
    <w:rsid w:val="00CC10C3"/>
    <w:rsid w:val="00CD15C0"/>
    <w:rsid w:val="00CD794F"/>
    <w:rsid w:val="00CE13CB"/>
    <w:rsid w:val="00CE1960"/>
    <w:rsid w:val="00CE35B3"/>
    <w:rsid w:val="00CE4CE7"/>
    <w:rsid w:val="00CF06B8"/>
    <w:rsid w:val="00CF086B"/>
    <w:rsid w:val="00CF1C87"/>
    <w:rsid w:val="00CF6FF8"/>
    <w:rsid w:val="00D2616B"/>
    <w:rsid w:val="00D26739"/>
    <w:rsid w:val="00D3054D"/>
    <w:rsid w:val="00D348C9"/>
    <w:rsid w:val="00D5578A"/>
    <w:rsid w:val="00D56A58"/>
    <w:rsid w:val="00D67D09"/>
    <w:rsid w:val="00D73F97"/>
    <w:rsid w:val="00D75149"/>
    <w:rsid w:val="00D81CCE"/>
    <w:rsid w:val="00D870EE"/>
    <w:rsid w:val="00D90E8F"/>
    <w:rsid w:val="00D92210"/>
    <w:rsid w:val="00D93B1C"/>
    <w:rsid w:val="00D9456A"/>
    <w:rsid w:val="00D96C1E"/>
    <w:rsid w:val="00D96FFC"/>
    <w:rsid w:val="00DA5551"/>
    <w:rsid w:val="00DA5EC5"/>
    <w:rsid w:val="00DC229A"/>
    <w:rsid w:val="00DD12FA"/>
    <w:rsid w:val="00DE1951"/>
    <w:rsid w:val="00DE4849"/>
    <w:rsid w:val="00DE7815"/>
    <w:rsid w:val="00DF12A9"/>
    <w:rsid w:val="00E11E89"/>
    <w:rsid w:val="00E12520"/>
    <w:rsid w:val="00E127BD"/>
    <w:rsid w:val="00E1732A"/>
    <w:rsid w:val="00E174CA"/>
    <w:rsid w:val="00E205A2"/>
    <w:rsid w:val="00E21DF8"/>
    <w:rsid w:val="00E274D2"/>
    <w:rsid w:val="00E33DD9"/>
    <w:rsid w:val="00E4597B"/>
    <w:rsid w:val="00E57CAF"/>
    <w:rsid w:val="00E62BE9"/>
    <w:rsid w:val="00E70BEE"/>
    <w:rsid w:val="00E803FB"/>
    <w:rsid w:val="00E9176B"/>
    <w:rsid w:val="00EA43DC"/>
    <w:rsid w:val="00EA6DCD"/>
    <w:rsid w:val="00EB449C"/>
    <w:rsid w:val="00EB58C8"/>
    <w:rsid w:val="00EE6349"/>
    <w:rsid w:val="00EE64D0"/>
    <w:rsid w:val="00EE7FC8"/>
    <w:rsid w:val="00EF3EEE"/>
    <w:rsid w:val="00EF4DE6"/>
    <w:rsid w:val="00EF4F95"/>
    <w:rsid w:val="00F20174"/>
    <w:rsid w:val="00F205C3"/>
    <w:rsid w:val="00F22250"/>
    <w:rsid w:val="00F26880"/>
    <w:rsid w:val="00F3438C"/>
    <w:rsid w:val="00F43967"/>
    <w:rsid w:val="00F45B62"/>
    <w:rsid w:val="00F50777"/>
    <w:rsid w:val="00F54A2F"/>
    <w:rsid w:val="00F61167"/>
    <w:rsid w:val="00F6516C"/>
    <w:rsid w:val="00F7009B"/>
    <w:rsid w:val="00F70F1B"/>
    <w:rsid w:val="00F83154"/>
    <w:rsid w:val="00F875E7"/>
    <w:rsid w:val="00FA1678"/>
    <w:rsid w:val="00FB65B3"/>
    <w:rsid w:val="00FB771C"/>
    <w:rsid w:val="00FC0882"/>
    <w:rsid w:val="00FC2BCF"/>
    <w:rsid w:val="00FD0EA2"/>
    <w:rsid w:val="00FE3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B1C7"/>
  <w15:chartTrackingRefBased/>
  <w15:docId w15:val="{D4553665-9228-4EDA-90AE-72F0D026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72BD"/>
  </w:style>
  <w:style w:type="paragraph" w:styleId="Nadpis1">
    <w:name w:val="heading 1"/>
    <w:basedOn w:val="Normln"/>
    <w:next w:val="Normln"/>
    <w:link w:val="Nadpis1Char"/>
    <w:uiPriority w:val="9"/>
    <w:qFormat/>
    <w:rsid w:val="00BB78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B78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B789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B789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B789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B789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B789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B789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B789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B789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B789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B789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B789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B789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B789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B789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B789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B7892"/>
    <w:rPr>
      <w:rFonts w:eastAsiaTheme="majorEastAsia" w:cstheme="majorBidi"/>
      <w:color w:val="272727" w:themeColor="text1" w:themeTint="D8"/>
    </w:rPr>
  </w:style>
  <w:style w:type="paragraph" w:styleId="Nzev">
    <w:name w:val="Title"/>
    <w:basedOn w:val="Normln"/>
    <w:next w:val="Normln"/>
    <w:link w:val="NzevChar"/>
    <w:uiPriority w:val="10"/>
    <w:qFormat/>
    <w:rsid w:val="00BB78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B789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B789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B789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B7892"/>
    <w:pPr>
      <w:spacing w:before="160"/>
      <w:jc w:val="center"/>
    </w:pPr>
    <w:rPr>
      <w:i/>
      <w:iCs/>
      <w:color w:val="404040" w:themeColor="text1" w:themeTint="BF"/>
    </w:rPr>
  </w:style>
  <w:style w:type="character" w:customStyle="1" w:styleId="CittChar">
    <w:name w:val="Citát Char"/>
    <w:basedOn w:val="Standardnpsmoodstavce"/>
    <w:link w:val="Citt"/>
    <w:uiPriority w:val="29"/>
    <w:rsid w:val="00BB7892"/>
    <w:rPr>
      <w:i/>
      <w:iCs/>
      <w:color w:val="404040" w:themeColor="text1" w:themeTint="BF"/>
    </w:rPr>
  </w:style>
  <w:style w:type="paragraph" w:styleId="Odstavecseseznamem">
    <w:name w:val="List Paragraph"/>
    <w:aliases w:val="nad 1,Nad,Odstavec_muj,Odstavec se seznamem1,Název grafu,Reference List,Odstavec cíl se seznamem,Odstavec se seznamem5,Čílovaný seznam NSK 1,Odrážky,Odstavec se seznamem a odrážkou,1 úroveň Odstavec se seznamem,Nad1,Odstavec_muj1"/>
    <w:basedOn w:val="Normln"/>
    <w:link w:val="OdstavecseseznamemChar"/>
    <w:uiPriority w:val="34"/>
    <w:qFormat/>
    <w:rsid w:val="00BB7892"/>
    <w:pPr>
      <w:ind w:left="720"/>
      <w:contextualSpacing/>
    </w:pPr>
  </w:style>
  <w:style w:type="character" w:styleId="Zdraznnintenzivn">
    <w:name w:val="Intense Emphasis"/>
    <w:basedOn w:val="Standardnpsmoodstavce"/>
    <w:uiPriority w:val="21"/>
    <w:qFormat/>
    <w:rsid w:val="00BB7892"/>
    <w:rPr>
      <w:i/>
      <w:iCs/>
      <w:color w:val="0F4761" w:themeColor="accent1" w:themeShade="BF"/>
    </w:rPr>
  </w:style>
  <w:style w:type="paragraph" w:styleId="Vrazncitt">
    <w:name w:val="Intense Quote"/>
    <w:basedOn w:val="Normln"/>
    <w:next w:val="Normln"/>
    <w:link w:val="VrazncittChar"/>
    <w:uiPriority w:val="30"/>
    <w:qFormat/>
    <w:rsid w:val="00BB78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B7892"/>
    <w:rPr>
      <w:i/>
      <w:iCs/>
      <w:color w:val="0F4761" w:themeColor="accent1" w:themeShade="BF"/>
    </w:rPr>
  </w:style>
  <w:style w:type="character" w:styleId="Odkazintenzivn">
    <w:name w:val="Intense Reference"/>
    <w:basedOn w:val="Standardnpsmoodstavce"/>
    <w:uiPriority w:val="32"/>
    <w:qFormat/>
    <w:rsid w:val="00BB7892"/>
    <w:rPr>
      <w:b/>
      <w:bCs/>
      <w:smallCaps/>
      <w:color w:val="0F4761" w:themeColor="accent1" w:themeShade="BF"/>
      <w:spacing w:val="5"/>
    </w:rPr>
  </w:style>
  <w:style w:type="paragraph" w:styleId="Normlnweb">
    <w:name w:val="Normal (Web)"/>
    <w:basedOn w:val="Normln"/>
    <w:uiPriority w:val="99"/>
    <w:semiHidden/>
    <w:unhideWhenUsed/>
    <w:rsid w:val="00BB7892"/>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table" w:styleId="Mkatabulky">
    <w:name w:val="Table Grid"/>
    <w:basedOn w:val="Normlntabulka"/>
    <w:uiPriority w:val="39"/>
    <w:rsid w:val="00960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960AF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960AFC"/>
    <w:pPr>
      <w:spacing w:after="0" w:line="240" w:lineRule="auto"/>
    </w:p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960AFC"/>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Default">
    <w:name w:val="Default"/>
    <w:rsid w:val="007017A4"/>
    <w:pPr>
      <w:autoSpaceDE w:val="0"/>
      <w:autoSpaceDN w:val="0"/>
      <w:adjustRightInd w:val="0"/>
      <w:spacing w:after="0" w:line="240" w:lineRule="auto"/>
    </w:pPr>
    <w:rPr>
      <w:rFonts w:ascii="Calibri" w:hAnsi="Calibri" w:cs="Calibri"/>
      <w:color w:val="000000"/>
      <w:kern w:val="0"/>
      <w:sz w:val="24"/>
      <w:szCs w:val="24"/>
    </w:rPr>
  </w:style>
  <w:style w:type="paragraph" w:styleId="Textpoznpodarou">
    <w:name w:val="footnote text"/>
    <w:basedOn w:val="Normln"/>
    <w:link w:val="TextpoznpodarouChar"/>
    <w:uiPriority w:val="99"/>
    <w:semiHidden/>
    <w:unhideWhenUsed/>
    <w:rsid w:val="00A5630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5630F"/>
    <w:rPr>
      <w:sz w:val="20"/>
      <w:szCs w:val="20"/>
    </w:rPr>
  </w:style>
  <w:style w:type="character" w:styleId="Znakapoznpodarou">
    <w:name w:val="footnote reference"/>
    <w:basedOn w:val="Standardnpsmoodstavce"/>
    <w:uiPriority w:val="99"/>
    <w:semiHidden/>
    <w:unhideWhenUsed/>
    <w:rsid w:val="00A5630F"/>
    <w:rPr>
      <w:vertAlign w:val="superscript"/>
    </w:rPr>
  </w:style>
  <w:style w:type="paragraph" w:styleId="Titulek">
    <w:name w:val="caption"/>
    <w:basedOn w:val="Normln"/>
    <w:next w:val="Normln"/>
    <w:uiPriority w:val="35"/>
    <w:unhideWhenUsed/>
    <w:qFormat/>
    <w:rsid w:val="00A23588"/>
    <w:pPr>
      <w:spacing w:after="200" w:line="240" w:lineRule="auto"/>
    </w:pPr>
    <w:rPr>
      <w:i/>
      <w:iCs/>
      <w:color w:val="0E2841" w:themeColor="text2"/>
      <w:sz w:val="18"/>
      <w:szCs w:val="18"/>
    </w:rPr>
  </w:style>
  <w:style w:type="paragraph" w:styleId="Zhlav">
    <w:name w:val="header"/>
    <w:basedOn w:val="Normln"/>
    <w:link w:val="ZhlavChar"/>
    <w:uiPriority w:val="99"/>
    <w:unhideWhenUsed/>
    <w:rsid w:val="007C07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07A6"/>
  </w:style>
  <w:style w:type="paragraph" w:styleId="Zpat">
    <w:name w:val="footer"/>
    <w:basedOn w:val="Normln"/>
    <w:link w:val="ZpatChar"/>
    <w:uiPriority w:val="99"/>
    <w:unhideWhenUsed/>
    <w:rsid w:val="007C0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7C07A6"/>
  </w:style>
  <w:style w:type="paragraph" w:styleId="Revize">
    <w:name w:val="Revision"/>
    <w:hidden/>
    <w:uiPriority w:val="99"/>
    <w:semiHidden/>
    <w:rsid w:val="00FA1678"/>
    <w:pPr>
      <w:spacing w:after="0" w:line="240" w:lineRule="auto"/>
    </w:pPr>
  </w:style>
  <w:style w:type="numbering" w:customStyle="1" w:styleId="Aktulnseznam1">
    <w:name w:val="Aktuální seznam1"/>
    <w:uiPriority w:val="99"/>
    <w:rsid w:val="0078708D"/>
    <w:pPr>
      <w:numPr>
        <w:numId w:val="6"/>
      </w:numPr>
    </w:pPr>
  </w:style>
  <w:style w:type="character" w:customStyle="1" w:styleId="normaltextrun">
    <w:name w:val="normaltextrun"/>
    <w:basedOn w:val="Standardnpsmoodstavce"/>
    <w:rsid w:val="00F7009B"/>
  </w:style>
  <w:style w:type="character" w:customStyle="1" w:styleId="findhit">
    <w:name w:val="findhit"/>
    <w:basedOn w:val="Standardnpsmoodstavce"/>
    <w:rsid w:val="00F7009B"/>
  </w:style>
  <w:style w:type="character" w:customStyle="1" w:styleId="eop">
    <w:name w:val="eop"/>
    <w:basedOn w:val="Standardnpsmoodstavce"/>
    <w:rsid w:val="00F7009B"/>
  </w:style>
  <w:style w:type="character" w:customStyle="1" w:styleId="OdstavecseseznamemChar">
    <w:name w:val="Odstavec se seznamem Char"/>
    <w:aliases w:val="nad 1 Char,Nad Char,Odstavec_muj Char,Odstavec se seznamem1 Char,Název grafu Char,Reference List Char,Odstavec cíl se seznamem Char,Odstavec se seznamem5 Char,Čílovaný seznam NSK 1 Char,Odrážky Char,Nad1 Char,Odstavec_muj1 Char"/>
    <w:link w:val="Odstavecseseznamem"/>
    <w:uiPriority w:val="34"/>
    <w:qFormat/>
    <w:rsid w:val="00EE6349"/>
  </w:style>
  <w:style w:type="character" w:styleId="Hypertextovodkaz">
    <w:name w:val="Hyperlink"/>
    <w:basedOn w:val="Standardnpsmoodstavce"/>
    <w:uiPriority w:val="99"/>
    <w:unhideWhenUsed/>
    <w:rsid w:val="008E1206"/>
    <w:rPr>
      <w:color w:val="467886" w:themeColor="hyperlink"/>
      <w:u w:val="single"/>
    </w:rPr>
  </w:style>
  <w:style w:type="character" w:styleId="Nevyeenzmnka">
    <w:name w:val="Unresolved Mention"/>
    <w:basedOn w:val="Standardnpsmoodstavce"/>
    <w:uiPriority w:val="99"/>
    <w:semiHidden/>
    <w:unhideWhenUsed/>
    <w:rsid w:val="008E1206"/>
    <w:rPr>
      <w:color w:val="605E5C"/>
      <w:shd w:val="clear" w:color="auto" w:fill="E1DFDD"/>
    </w:rPr>
  </w:style>
  <w:style w:type="table" w:customStyle="1" w:styleId="Mkatabulky1">
    <w:name w:val="Mřížka tabulky1"/>
    <w:basedOn w:val="Normlntabulka"/>
    <w:next w:val="Mkatabulky"/>
    <w:uiPriority w:val="39"/>
    <w:rsid w:val="00512B9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D90E8F"/>
    <w:rPr>
      <w:b/>
      <w:bCs/>
    </w:rPr>
  </w:style>
  <w:style w:type="table" w:customStyle="1" w:styleId="Mkatabulky2">
    <w:name w:val="Mřížka tabulky2"/>
    <w:basedOn w:val="Normlntabulka"/>
    <w:next w:val="Mkatabulky"/>
    <w:uiPriority w:val="39"/>
    <w:rsid w:val="00476CF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1C1E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52407">
      <w:bodyDiv w:val="1"/>
      <w:marLeft w:val="0"/>
      <w:marRight w:val="0"/>
      <w:marTop w:val="0"/>
      <w:marBottom w:val="0"/>
      <w:divBdr>
        <w:top w:val="none" w:sz="0" w:space="0" w:color="auto"/>
        <w:left w:val="none" w:sz="0" w:space="0" w:color="auto"/>
        <w:bottom w:val="none" w:sz="0" w:space="0" w:color="auto"/>
        <w:right w:val="none" w:sz="0" w:space="0" w:color="auto"/>
      </w:divBdr>
      <w:divsChild>
        <w:div w:id="1168012173">
          <w:marLeft w:val="504"/>
          <w:marRight w:val="0"/>
          <w:marTop w:val="0"/>
          <w:marBottom w:val="120"/>
          <w:divBdr>
            <w:top w:val="none" w:sz="0" w:space="0" w:color="auto"/>
            <w:left w:val="none" w:sz="0" w:space="0" w:color="auto"/>
            <w:bottom w:val="none" w:sz="0" w:space="0" w:color="auto"/>
            <w:right w:val="none" w:sz="0" w:space="0" w:color="auto"/>
          </w:divBdr>
        </w:div>
      </w:divsChild>
    </w:div>
    <w:div w:id="112790807">
      <w:bodyDiv w:val="1"/>
      <w:marLeft w:val="0"/>
      <w:marRight w:val="0"/>
      <w:marTop w:val="0"/>
      <w:marBottom w:val="0"/>
      <w:divBdr>
        <w:top w:val="none" w:sz="0" w:space="0" w:color="auto"/>
        <w:left w:val="none" w:sz="0" w:space="0" w:color="auto"/>
        <w:bottom w:val="none" w:sz="0" w:space="0" w:color="auto"/>
        <w:right w:val="none" w:sz="0" w:space="0" w:color="auto"/>
      </w:divBdr>
    </w:div>
    <w:div w:id="137696096">
      <w:bodyDiv w:val="1"/>
      <w:marLeft w:val="0"/>
      <w:marRight w:val="0"/>
      <w:marTop w:val="0"/>
      <w:marBottom w:val="0"/>
      <w:divBdr>
        <w:top w:val="none" w:sz="0" w:space="0" w:color="auto"/>
        <w:left w:val="none" w:sz="0" w:space="0" w:color="auto"/>
        <w:bottom w:val="none" w:sz="0" w:space="0" w:color="auto"/>
        <w:right w:val="none" w:sz="0" w:space="0" w:color="auto"/>
      </w:divBdr>
    </w:div>
    <w:div w:id="237252331">
      <w:bodyDiv w:val="1"/>
      <w:marLeft w:val="0"/>
      <w:marRight w:val="0"/>
      <w:marTop w:val="0"/>
      <w:marBottom w:val="0"/>
      <w:divBdr>
        <w:top w:val="none" w:sz="0" w:space="0" w:color="auto"/>
        <w:left w:val="none" w:sz="0" w:space="0" w:color="auto"/>
        <w:bottom w:val="none" w:sz="0" w:space="0" w:color="auto"/>
        <w:right w:val="none" w:sz="0" w:space="0" w:color="auto"/>
      </w:divBdr>
    </w:div>
    <w:div w:id="264919655">
      <w:bodyDiv w:val="1"/>
      <w:marLeft w:val="0"/>
      <w:marRight w:val="0"/>
      <w:marTop w:val="0"/>
      <w:marBottom w:val="0"/>
      <w:divBdr>
        <w:top w:val="none" w:sz="0" w:space="0" w:color="auto"/>
        <w:left w:val="none" w:sz="0" w:space="0" w:color="auto"/>
        <w:bottom w:val="none" w:sz="0" w:space="0" w:color="auto"/>
        <w:right w:val="none" w:sz="0" w:space="0" w:color="auto"/>
      </w:divBdr>
      <w:divsChild>
        <w:div w:id="1269510834">
          <w:marLeft w:val="533"/>
          <w:marRight w:val="0"/>
          <w:marTop w:val="0"/>
          <w:marBottom w:val="120"/>
          <w:divBdr>
            <w:top w:val="none" w:sz="0" w:space="0" w:color="auto"/>
            <w:left w:val="none" w:sz="0" w:space="0" w:color="auto"/>
            <w:bottom w:val="none" w:sz="0" w:space="0" w:color="auto"/>
            <w:right w:val="none" w:sz="0" w:space="0" w:color="auto"/>
          </w:divBdr>
        </w:div>
        <w:div w:id="746849077">
          <w:marLeft w:val="533"/>
          <w:marRight w:val="0"/>
          <w:marTop w:val="0"/>
          <w:marBottom w:val="120"/>
          <w:divBdr>
            <w:top w:val="none" w:sz="0" w:space="0" w:color="auto"/>
            <w:left w:val="none" w:sz="0" w:space="0" w:color="auto"/>
            <w:bottom w:val="none" w:sz="0" w:space="0" w:color="auto"/>
            <w:right w:val="none" w:sz="0" w:space="0" w:color="auto"/>
          </w:divBdr>
        </w:div>
        <w:div w:id="38824859">
          <w:marLeft w:val="533"/>
          <w:marRight w:val="0"/>
          <w:marTop w:val="0"/>
          <w:marBottom w:val="120"/>
          <w:divBdr>
            <w:top w:val="none" w:sz="0" w:space="0" w:color="auto"/>
            <w:left w:val="none" w:sz="0" w:space="0" w:color="auto"/>
            <w:bottom w:val="none" w:sz="0" w:space="0" w:color="auto"/>
            <w:right w:val="none" w:sz="0" w:space="0" w:color="auto"/>
          </w:divBdr>
        </w:div>
        <w:div w:id="1460957171">
          <w:marLeft w:val="533"/>
          <w:marRight w:val="0"/>
          <w:marTop w:val="0"/>
          <w:marBottom w:val="120"/>
          <w:divBdr>
            <w:top w:val="none" w:sz="0" w:space="0" w:color="auto"/>
            <w:left w:val="none" w:sz="0" w:space="0" w:color="auto"/>
            <w:bottom w:val="none" w:sz="0" w:space="0" w:color="auto"/>
            <w:right w:val="none" w:sz="0" w:space="0" w:color="auto"/>
          </w:divBdr>
        </w:div>
        <w:div w:id="1155727931">
          <w:marLeft w:val="533"/>
          <w:marRight w:val="0"/>
          <w:marTop w:val="0"/>
          <w:marBottom w:val="120"/>
          <w:divBdr>
            <w:top w:val="none" w:sz="0" w:space="0" w:color="auto"/>
            <w:left w:val="none" w:sz="0" w:space="0" w:color="auto"/>
            <w:bottom w:val="none" w:sz="0" w:space="0" w:color="auto"/>
            <w:right w:val="none" w:sz="0" w:space="0" w:color="auto"/>
          </w:divBdr>
        </w:div>
        <w:div w:id="621495144">
          <w:marLeft w:val="533"/>
          <w:marRight w:val="0"/>
          <w:marTop w:val="0"/>
          <w:marBottom w:val="120"/>
          <w:divBdr>
            <w:top w:val="none" w:sz="0" w:space="0" w:color="auto"/>
            <w:left w:val="none" w:sz="0" w:space="0" w:color="auto"/>
            <w:bottom w:val="none" w:sz="0" w:space="0" w:color="auto"/>
            <w:right w:val="none" w:sz="0" w:space="0" w:color="auto"/>
          </w:divBdr>
        </w:div>
      </w:divsChild>
    </w:div>
    <w:div w:id="407657690">
      <w:bodyDiv w:val="1"/>
      <w:marLeft w:val="0"/>
      <w:marRight w:val="0"/>
      <w:marTop w:val="0"/>
      <w:marBottom w:val="0"/>
      <w:divBdr>
        <w:top w:val="none" w:sz="0" w:space="0" w:color="auto"/>
        <w:left w:val="none" w:sz="0" w:space="0" w:color="auto"/>
        <w:bottom w:val="none" w:sz="0" w:space="0" w:color="auto"/>
        <w:right w:val="none" w:sz="0" w:space="0" w:color="auto"/>
      </w:divBdr>
    </w:div>
    <w:div w:id="557866569">
      <w:bodyDiv w:val="1"/>
      <w:marLeft w:val="0"/>
      <w:marRight w:val="0"/>
      <w:marTop w:val="0"/>
      <w:marBottom w:val="0"/>
      <w:divBdr>
        <w:top w:val="none" w:sz="0" w:space="0" w:color="auto"/>
        <w:left w:val="none" w:sz="0" w:space="0" w:color="auto"/>
        <w:bottom w:val="none" w:sz="0" w:space="0" w:color="auto"/>
        <w:right w:val="none" w:sz="0" w:space="0" w:color="auto"/>
      </w:divBdr>
      <w:divsChild>
        <w:div w:id="842862762">
          <w:marLeft w:val="504"/>
          <w:marRight w:val="0"/>
          <w:marTop w:val="0"/>
          <w:marBottom w:val="160"/>
          <w:divBdr>
            <w:top w:val="none" w:sz="0" w:space="0" w:color="auto"/>
            <w:left w:val="none" w:sz="0" w:space="0" w:color="auto"/>
            <w:bottom w:val="none" w:sz="0" w:space="0" w:color="auto"/>
            <w:right w:val="none" w:sz="0" w:space="0" w:color="auto"/>
          </w:divBdr>
        </w:div>
        <w:div w:id="1266813998">
          <w:marLeft w:val="504"/>
          <w:marRight w:val="0"/>
          <w:marTop w:val="0"/>
          <w:marBottom w:val="160"/>
          <w:divBdr>
            <w:top w:val="none" w:sz="0" w:space="0" w:color="auto"/>
            <w:left w:val="none" w:sz="0" w:space="0" w:color="auto"/>
            <w:bottom w:val="none" w:sz="0" w:space="0" w:color="auto"/>
            <w:right w:val="none" w:sz="0" w:space="0" w:color="auto"/>
          </w:divBdr>
        </w:div>
        <w:div w:id="1454012075">
          <w:marLeft w:val="504"/>
          <w:marRight w:val="0"/>
          <w:marTop w:val="0"/>
          <w:marBottom w:val="120"/>
          <w:divBdr>
            <w:top w:val="none" w:sz="0" w:space="0" w:color="auto"/>
            <w:left w:val="none" w:sz="0" w:space="0" w:color="auto"/>
            <w:bottom w:val="none" w:sz="0" w:space="0" w:color="auto"/>
            <w:right w:val="none" w:sz="0" w:space="0" w:color="auto"/>
          </w:divBdr>
        </w:div>
        <w:div w:id="2023120426">
          <w:marLeft w:val="504"/>
          <w:marRight w:val="0"/>
          <w:marTop w:val="0"/>
          <w:marBottom w:val="120"/>
          <w:divBdr>
            <w:top w:val="none" w:sz="0" w:space="0" w:color="auto"/>
            <w:left w:val="none" w:sz="0" w:space="0" w:color="auto"/>
            <w:bottom w:val="none" w:sz="0" w:space="0" w:color="auto"/>
            <w:right w:val="none" w:sz="0" w:space="0" w:color="auto"/>
          </w:divBdr>
        </w:div>
        <w:div w:id="1971402053">
          <w:marLeft w:val="504"/>
          <w:marRight w:val="0"/>
          <w:marTop w:val="0"/>
          <w:marBottom w:val="120"/>
          <w:divBdr>
            <w:top w:val="none" w:sz="0" w:space="0" w:color="auto"/>
            <w:left w:val="none" w:sz="0" w:space="0" w:color="auto"/>
            <w:bottom w:val="none" w:sz="0" w:space="0" w:color="auto"/>
            <w:right w:val="none" w:sz="0" w:space="0" w:color="auto"/>
          </w:divBdr>
        </w:div>
      </w:divsChild>
    </w:div>
    <w:div w:id="821970779">
      <w:bodyDiv w:val="1"/>
      <w:marLeft w:val="0"/>
      <w:marRight w:val="0"/>
      <w:marTop w:val="0"/>
      <w:marBottom w:val="0"/>
      <w:divBdr>
        <w:top w:val="none" w:sz="0" w:space="0" w:color="auto"/>
        <w:left w:val="none" w:sz="0" w:space="0" w:color="auto"/>
        <w:bottom w:val="none" w:sz="0" w:space="0" w:color="auto"/>
        <w:right w:val="none" w:sz="0" w:space="0" w:color="auto"/>
      </w:divBdr>
    </w:div>
    <w:div w:id="959650398">
      <w:bodyDiv w:val="1"/>
      <w:marLeft w:val="0"/>
      <w:marRight w:val="0"/>
      <w:marTop w:val="0"/>
      <w:marBottom w:val="0"/>
      <w:divBdr>
        <w:top w:val="none" w:sz="0" w:space="0" w:color="auto"/>
        <w:left w:val="none" w:sz="0" w:space="0" w:color="auto"/>
        <w:bottom w:val="none" w:sz="0" w:space="0" w:color="auto"/>
        <w:right w:val="none" w:sz="0" w:space="0" w:color="auto"/>
      </w:divBdr>
    </w:div>
    <w:div w:id="1024288255">
      <w:bodyDiv w:val="1"/>
      <w:marLeft w:val="0"/>
      <w:marRight w:val="0"/>
      <w:marTop w:val="0"/>
      <w:marBottom w:val="0"/>
      <w:divBdr>
        <w:top w:val="none" w:sz="0" w:space="0" w:color="auto"/>
        <w:left w:val="none" w:sz="0" w:space="0" w:color="auto"/>
        <w:bottom w:val="none" w:sz="0" w:space="0" w:color="auto"/>
        <w:right w:val="none" w:sz="0" w:space="0" w:color="auto"/>
      </w:divBdr>
    </w:div>
    <w:div w:id="1178928255">
      <w:bodyDiv w:val="1"/>
      <w:marLeft w:val="0"/>
      <w:marRight w:val="0"/>
      <w:marTop w:val="0"/>
      <w:marBottom w:val="0"/>
      <w:divBdr>
        <w:top w:val="none" w:sz="0" w:space="0" w:color="auto"/>
        <w:left w:val="none" w:sz="0" w:space="0" w:color="auto"/>
        <w:bottom w:val="none" w:sz="0" w:space="0" w:color="auto"/>
        <w:right w:val="none" w:sz="0" w:space="0" w:color="auto"/>
      </w:divBdr>
    </w:div>
    <w:div w:id="1184586276">
      <w:bodyDiv w:val="1"/>
      <w:marLeft w:val="0"/>
      <w:marRight w:val="0"/>
      <w:marTop w:val="0"/>
      <w:marBottom w:val="0"/>
      <w:divBdr>
        <w:top w:val="none" w:sz="0" w:space="0" w:color="auto"/>
        <w:left w:val="none" w:sz="0" w:space="0" w:color="auto"/>
        <w:bottom w:val="none" w:sz="0" w:space="0" w:color="auto"/>
        <w:right w:val="none" w:sz="0" w:space="0" w:color="auto"/>
      </w:divBdr>
    </w:div>
    <w:div w:id="1292326803">
      <w:bodyDiv w:val="1"/>
      <w:marLeft w:val="0"/>
      <w:marRight w:val="0"/>
      <w:marTop w:val="0"/>
      <w:marBottom w:val="0"/>
      <w:divBdr>
        <w:top w:val="none" w:sz="0" w:space="0" w:color="auto"/>
        <w:left w:val="none" w:sz="0" w:space="0" w:color="auto"/>
        <w:bottom w:val="none" w:sz="0" w:space="0" w:color="auto"/>
        <w:right w:val="none" w:sz="0" w:space="0" w:color="auto"/>
      </w:divBdr>
    </w:div>
    <w:div w:id="1358577295">
      <w:bodyDiv w:val="1"/>
      <w:marLeft w:val="0"/>
      <w:marRight w:val="0"/>
      <w:marTop w:val="0"/>
      <w:marBottom w:val="0"/>
      <w:divBdr>
        <w:top w:val="none" w:sz="0" w:space="0" w:color="auto"/>
        <w:left w:val="none" w:sz="0" w:space="0" w:color="auto"/>
        <w:bottom w:val="none" w:sz="0" w:space="0" w:color="auto"/>
        <w:right w:val="none" w:sz="0" w:space="0" w:color="auto"/>
      </w:divBdr>
    </w:div>
    <w:div w:id="1521428484">
      <w:bodyDiv w:val="1"/>
      <w:marLeft w:val="0"/>
      <w:marRight w:val="0"/>
      <w:marTop w:val="0"/>
      <w:marBottom w:val="0"/>
      <w:divBdr>
        <w:top w:val="none" w:sz="0" w:space="0" w:color="auto"/>
        <w:left w:val="none" w:sz="0" w:space="0" w:color="auto"/>
        <w:bottom w:val="none" w:sz="0" w:space="0" w:color="auto"/>
        <w:right w:val="none" w:sz="0" w:space="0" w:color="auto"/>
      </w:divBdr>
    </w:div>
    <w:div w:id="1646230123">
      <w:bodyDiv w:val="1"/>
      <w:marLeft w:val="0"/>
      <w:marRight w:val="0"/>
      <w:marTop w:val="0"/>
      <w:marBottom w:val="0"/>
      <w:divBdr>
        <w:top w:val="none" w:sz="0" w:space="0" w:color="auto"/>
        <w:left w:val="none" w:sz="0" w:space="0" w:color="auto"/>
        <w:bottom w:val="none" w:sz="0" w:space="0" w:color="auto"/>
        <w:right w:val="none" w:sz="0" w:space="0" w:color="auto"/>
      </w:divBdr>
    </w:div>
    <w:div w:id="1662545488">
      <w:bodyDiv w:val="1"/>
      <w:marLeft w:val="0"/>
      <w:marRight w:val="0"/>
      <w:marTop w:val="0"/>
      <w:marBottom w:val="0"/>
      <w:divBdr>
        <w:top w:val="none" w:sz="0" w:space="0" w:color="auto"/>
        <w:left w:val="none" w:sz="0" w:space="0" w:color="auto"/>
        <w:bottom w:val="none" w:sz="0" w:space="0" w:color="auto"/>
        <w:right w:val="none" w:sz="0" w:space="0" w:color="auto"/>
      </w:divBdr>
    </w:div>
    <w:div w:id="1790203990">
      <w:bodyDiv w:val="1"/>
      <w:marLeft w:val="0"/>
      <w:marRight w:val="0"/>
      <w:marTop w:val="0"/>
      <w:marBottom w:val="0"/>
      <w:divBdr>
        <w:top w:val="none" w:sz="0" w:space="0" w:color="auto"/>
        <w:left w:val="none" w:sz="0" w:space="0" w:color="auto"/>
        <w:bottom w:val="none" w:sz="0" w:space="0" w:color="auto"/>
        <w:right w:val="none" w:sz="0" w:space="0" w:color="auto"/>
      </w:divBdr>
    </w:div>
    <w:div w:id="182878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vize.rvp.cz/sov/konference-curriculum-20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msmt.gov.cz/vzdelavani/stredni-vzdelavani/vyhlaseni-pokusneho-overovani-vzdelavani-podle-ramcoveho" TargetMode="External"/><Relationship Id="rId4" Type="http://schemas.openxmlformats.org/officeDocument/2006/relationships/settings" Target="settings.xml"/><Relationship Id="rId9" Type="http://schemas.openxmlformats.org/officeDocument/2006/relationships/hyperlink" Target="https://revize.rvp.cz/sov/aktuality-a-udalosti"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65AD3-28F1-401A-B18B-5F5103D8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8115</Words>
  <Characters>47884</Characters>
  <Application>Microsoft Office Word</Application>
  <DocSecurity>4</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Bannert Petr</dc:creator>
  <cp:keywords/>
  <dc:description/>
  <cp:lastModifiedBy>Mareš Jan</cp:lastModifiedBy>
  <cp:revision>2</cp:revision>
  <cp:lastPrinted>2025-03-27T12:57:00Z</cp:lastPrinted>
  <dcterms:created xsi:type="dcterms:W3CDTF">2025-04-16T20:21:00Z</dcterms:created>
  <dcterms:modified xsi:type="dcterms:W3CDTF">2025-04-16T20:21:00Z</dcterms:modified>
</cp:coreProperties>
</file>